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E46CD" w14:textId="2E739804" w:rsidR="00D7388D" w:rsidRPr="004B4A23" w:rsidRDefault="00D7388D" w:rsidP="00D7388D">
      <w:pPr>
        <w:ind w:right="-6"/>
        <w:jc w:val="center"/>
        <w:rPr>
          <w:rFonts w:asciiTheme="minorHAnsi" w:hAnsiTheme="minorHAnsi" w:cstheme="minorHAnsi"/>
          <w:b/>
          <w:lang w:val="it-IT"/>
        </w:rPr>
      </w:pPr>
      <w:r w:rsidRPr="004B4A23">
        <w:rPr>
          <w:rFonts w:asciiTheme="minorHAnsi" w:hAnsiTheme="minorHAnsi" w:cstheme="minorHAnsi"/>
          <w:b/>
          <w:lang w:val="it-IT"/>
        </w:rPr>
        <w:t>Informativa ai sensi dell’art. 13 e 14 del Regolamento UE 2016/679 recante il Regolamento generale sulla protezione dei dati personali</w:t>
      </w:r>
    </w:p>
    <w:p w14:paraId="1B7EDF0C" w14:textId="77777777" w:rsidR="0053441C" w:rsidRPr="004B4A23" w:rsidRDefault="0053441C" w:rsidP="00D7388D">
      <w:pPr>
        <w:ind w:right="-6"/>
        <w:jc w:val="center"/>
        <w:rPr>
          <w:rFonts w:asciiTheme="minorHAnsi" w:hAnsiTheme="minorHAnsi" w:cstheme="minorHAnsi"/>
          <w:b/>
          <w:lang w:val="it-IT"/>
        </w:rPr>
      </w:pPr>
    </w:p>
    <w:p w14:paraId="6D3F8827" w14:textId="77777777" w:rsidR="0053441C" w:rsidRPr="004B4A23" w:rsidRDefault="0053441C" w:rsidP="00D7388D">
      <w:pPr>
        <w:ind w:right="-6"/>
        <w:jc w:val="center"/>
        <w:rPr>
          <w:rFonts w:asciiTheme="minorHAnsi" w:hAnsiTheme="minorHAnsi" w:cstheme="minorHAnsi"/>
          <w:b/>
          <w:lang w:val="it-IT"/>
        </w:rPr>
      </w:pPr>
      <w:r w:rsidRPr="004B4A23">
        <w:rPr>
          <w:rFonts w:asciiTheme="minorHAnsi" w:hAnsiTheme="minorHAnsi" w:cstheme="minorHAnsi"/>
          <w:b/>
          <w:lang w:val="it-IT"/>
        </w:rPr>
        <w:t xml:space="preserve">Copertura assicurativa globale fabbricati </w:t>
      </w:r>
      <w:r w:rsidR="000C5B8C" w:rsidRPr="004B4A23">
        <w:rPr>
          <w:rFonts w:asciiTheme="minorHAnsi" w:hAnsiTheme="minorHAnsi" w:cstheme="minorHAnsi"/>
          <w:b/>
          <w:lang w:val="it-IT"/>
        </w:rPr>
        <w:t>RCT/O</w:t>
      </w:r>
      <w:r w:rsidRPr="004B4A23">
        <w:rPr>
          <w:rFonts w:asciiTheme="minorHAnsi" w:hAnsiTheme="minorHAnsi" w:cstheme="minorHAnsi"/>
          <w:b/>
          <w:lang w:val="it-IT"/>
        </w:rPr>
        <w:t>– Denuncia di sinistro e richiesta di risarcimento del danno.</w:t>
      </w:r>
    </w:p>
    <w:p w14:paraId="3957343C" w14:textId="77777777" w:rsidR="00D7388D" w:rsidRPr="004B4A23" w:rsidRDefault="00D7388D" w:rsidP="00D7388D">
      <w:pPr>
        <w:pStyle w:val="Corpotesto"/>
        <w:rPr>
          <w:rFonts w:asciiTheme="minorHAnsi" w:hAnsiTheme="minorHAnsi" w:cstheme="minorHAnsi"/>
          <w:sz w:val="22"/>
          <w:szCs w:val="22"/>
          <w:lang w:val="it-IT"/>
        </w:rPr>
      </w:pPr>
    </w:p>
    <w:p w14:paraId="617BA335" w14:textId="04B72B80" w:rsidR="00D7388D" w:rsidRPr="004B4A23" w:rsidRDefault="00D7388D" w:rsidP="00D7388D">
      <w:pPr>
        <w:pStyle w:val="Corpotesto"/>
        <w:rPr>
          <w:rFonts w:asciiTheme="minorHAnsi" w:hAnsiTheme="minorHAnsi" w:cstheme="minorHAnsi"/>
          <w:sz w:val="22"/>
          <w:szCs w:val="22"/>
          <w:lang w:val="it-IT"/>
        </w:rPr>
      </w:pPr>
      <w:r w:rsidRPr="004B4A23">
        <w:rPr>
          <w:rFonts w:asciiTheme="minorHAnsi" w:hAnsiTheme="minorHAnsi" w:cstheme="minorHAnsi"/>
          <w:sz w:val="22"/>
          <w:szCs w:val="22"/>
          <w:lang w:val="it-IT"/>
        </w:rPr>
        <w:t>L’Azienda Regionale per l’Edilizia Abitativa (AREA) in persona del legale rappresentante pro tempore, con sede in Cagliari, Via Cesare Battisti n. 6, in qualità di titolare del trattamento (in seguito, “Titolare”), informa, ai sensi del Regolamento UE 2016/679 (“GDPR”) e della vigente normativa nazionale in materia di protezione dei dati personali, che i dati raccolti saranno trattati con le modalità e per le finalità seguenti:</w:t>
      </w:r>
    </w:p>
    <w:p w14:paraId="5F31180C" w14:textId="77777777" w:rsidR="00D7388D" w:rsidRPr="004B4A23" w:rsidRDefault="00D7388D" w:rsidP="00D7388D">
      <w:pPr>
        <w:pStyle w:val="Titolo1"/>
        <w:numPr>
          <w:ilvl w:val="0"/>
          <w:numId w:val="5"/>
        </w:numPr>
        <w:tabs>
          <w:tab w:val="left" w:pos="426"/>
        </w:tabs>
        <w:spacing w:before="0"/>
        <w:ind w:left="426" w:right="0" w:hanging="426"/>
        <w:jc w:val="both"/>
        <w:rPr>
          <w:rFonts w:asciiTheme="minorHAnsi" w:hAnsiTheme="minorHAnsi" w:cstheme="minorHAnsi"/>
          <w:sz w:val="22"/>
          <w:szCs w:val="22"/>
        </w:rPr>
      </w:pPr>
      <w:r w:rsidRPr="004B4A23">
        <w:rPr>
          <w:rFonts w:asciiTheme="minorHAnsi" w:hAnsiTheme="minorHAnsi" w:cstheme="minorHAnsi"/>
          <w:sz w:val="22"/>
          <w:szCs w:val="22"/>
          <w:u w:val="single"/>
        </w:rPr>
        <w:t>Oggetto del</w:t>
      </w:r>
      <w:r w:rsidRPr="004B4A23">
        <w:rPr>
          <w:rFonts w:asciiTheme="minorHAnsi" w:hAnsiTheme="minorHAnsi" w:cstheme="minorHAnsi"/>
          <w:spacing w:val="-1"/>
          <w:sz w:val="22"/>
          <w:szCs w:val="22"/>
          <w:u w:val="single"/>
        </w:rPr>
        <w:t xml:space="preserve"> </w:t>
      </w:r>
      <w:r w:rsidRPr="004B4A23">
        <w:rPr>
          <w:rFonts w:asciiTheme="minorHAnsi" w:hAnsiTheme="minorHAnsi" w:cstheme="minorHAnsi"/>
          <w:sz w:val="22"/>
          <w:szCs w:val="22"/>
          <w:u w:val="single"/>
        </w:rPr>
        <w:t>trattamento</w:t>
      </w:r>
    </w:p>
    <w:p w14:paraId="79745E7F" w14:textId="77777777" w:rsidR="00D7388D" w:rsidRPr="004B4A23" w:rsidRDefault="00D7388D" w:rsidP="00D7388D">
      <w:pPr>
        <w:pStyle w:val="Corpotesto"/>
        <w:ind w:left="461" w:right="665"/>
        <w:rPr>
          <w:rFonts w:asciiTheme="minorHAnsi" w:hAnsiTheme="minorHAnsi" w:cstheme="minorHAnsi"/>
          <w:sz w:val="22"/>
          <w:szCs w:val="22"/>
          <w:lang w:val="it-IT"/>
        </w:rPr>
      </w:pPr>
      <w:r w:rsidRPr="004B4A23">
        <w:rPr>
          <w:rFonts w:asciiTheme="minorHAnsi" w:hAnsiTheme="minorHAnsi" w:cstheme="minorHAnsi"/>
          <w:sz w:val="22"/>
          <w:szCs w:val="22"/>
          <w:lang w:val="it-IT"/>
        </w:rPr>
        <w:t>Il Titolare tratta i dati personali strettamente necessari all’espletamento del procedimento di denuncia sinistro e contestuale risarcimento danni.</w:t>
      </w:r>
    </w:p>
    <w:p w14:paraId="005A1BB0" w14:textId="77777777" w:rsidR="00D7388D" w:rsidRPr="004B4A23" w:rsidRDefault="00D7388D" w:rsidP="00D7388D">
      <w:pPr>
        <w:pStyle w:val="Titolo1"/>
        <w:numPr>
          <w:ilvl w:val="0"/>
          <w:numId w:val="5"/>
        </w:numPr>
        <w:tabs>
          <w:tab w:val="left" w:pos="426"/>
        </w:tabs>
        <w:spacing w:before="0"/>
        <w:ind w:left="426" w:right="0" w:hanging="426"/>
        <w:jc w:val="both"/>
        <w:rPr>
          <w:rFonts w:asciiTheme="minorHAnsi" w:hAnsiTheme="minorHAnsi" w:cstheme="minorHAnsi"/>
          <w:sz w:val="22"/>
          <w:szCs w:val="22"/>
          <w:lang w:val="it-IT"/>
        </w:rPr>
      </w:pPr>
      <w:r w:rsidRPr="004B4A23">
        <w:rPr>
          <w:rFonts w:asciiTheme="minorHAnsi" w:hAnsiTheme="minorHAnsi" w:cstheme="minorHAnsi"/>
          <w:sz w:val="22"/>
          <w:szCs w:val="22"/>
          <w:u w:val="single"/>
          <w:lang w:val="it-IT"/>
        </w:rPr>
        <w:t>Finalità e basi giuridiche del</w:t>
      </w:r>
      <w:r w:rsidRPr="004B4A23">
        <w:rPr>
          <w:rFonts w:asciiTheme="minorHAnsi" w:hAnsiTheme="minorHAnsi" w:cstheme="minorHAnsi"/>
          <w:spacing w:val="-2"/>
          <w:sz w:val="22"/>
          <w:szCs w:val="22"/>
          <w:u w:val="single"/>
          <w:lang w:val="it-IT"/>
        </w:rPr>
        <w:t xml:space="preserve"> </w:t>
      </w:r>
      <w:r w:rsidRPr="004B4A23">
        <w:rPr>
          <w:rFonts w:asciiTheme="minorHAnsi" w:hAnsiTheme="minorHAnsi" w:cstheme="minorHAnsi"/>
          <w:sz w:val="22"/>
          <w:szCs w:val="22"/>
          <w:u w:val="single"/>
          <w:lang w:val="it-IT"/>
        </w:rPr>
        <w:t>trattamento</w:t>
      </w:r>
    </w:p>
    <w:p w14:paraId="1BE4D1A2" w14:textId="77777777" w:rsidR="00D7388D" w:rsidRPr="004B4A23" w:rsidRDefault="00D7388D" w:rsidP="00D7388D">
      <w:pPr>
        <w:pStyle w:val="Corpotesto"/>
        <w:ind w:left="461"/>
        <w:rPr>
          <w:rFonts w:asciiTheme="minorHAnsi" w:hAnsiTheme="minorHAnsi" w:cstheme="minorHAnsi"/>
          <w:sz w:val="22"/>
          <w:szCs w:val="22"/>
          <w:lang w:val="it-IT"/>
        </w:rPr>
      </w:pPr>
      <w:r w:rsidRPr="004B4A23">
        <w:rPr>
          <w:rFonts w:asciiTheme="minorHAnsi" w:hAnsiTheme="minorHAnsi" w:cstheme="minorHAnsi"/>
          <w:sz w:val="22"/>
          <w:szCs w:val="22"/>
          <w:lang w:val="it-IT"/>
        </w:rPr>
        <w:t>I Suoi Dati Personali sono trattati, senza Suo previo consenso, per le seguenti finalità e basi giuridiche:</w:t>
      </w:r>
    </w:p>
    <w:p w14:paraId="344AEB27" w14:textId="77777777" w:rsidR="00D7388D" w:rsidRPr="004B4A23" w:rsidRDefault="00D7388D" w:rsidP="00D7388D">
      <w:pPr>
        <w:pStyle w:val="Paragrafoelenco"/>
        <w:numPr>
          <w:ilvl w:val="0"/>
          <w:numId w:val="4"/>
        </w:numPr>
        <w:tabs>
          <w:tab w:val="left" w:pos="889"/>
        </w:tabs>
        <w:ind w:right="667"/>
        <w:jc w:val="both"/>
        <w:rPr>
          <w:rFonts w:asciiTheme="minorHAnsi" w:hAnsiTheme="minorHAnsi" w:cstheme="minorHAnsi"/>
          <w:lang w:val="it-IT"/>
        </w:rPr>
      </w:pPr>
      <w:r w:rsidRPr="004B4A23">
        <w:rPr>
          <w:rFonts w:asciiTheme="minorHAnsi" w:hAnsiTheme="minorHAnsi" w:cstheme="minorHAnsi"/>
          <w:lang w:val="it-IT"/>
        </w:rPr>
        <w:t>l’esecuzione di un compito di interesse pubblico o l’esercizio di pubblici poteri di cui è investito il Titolare, rispondenti</w:t>
      </w:r>
      <w:r w:rsidRPr="004B4A23">
        <w:rPr>
          <w:rFonts w:asciiTheme="minorHAnsi" w:hAnsiTheme="minorHAnsi" w:cstheme="minorHAnsi"/>
          <w:spacing w:val="-1"/>
          <w:lang w:val="it-IT"/>
        </w:rPr>
        <w:t xml:space="preserve"> </w:t>
      </w:r>
      <w:r w:rsidRPr="004B4A23">
        <w:rPr>
          <w:rFonts w:asciiTheme="minorHAnsi" w:hAnsiTheme="minorHAnsi" w:cstheme="minorHAnsi"/>
          <w:lang w:val="it-IT"/>
        </w:rPr>
        <w:t>a:</w:t>
      </w:r>
    </w:p>
    <w:p w14:paraId="392BFAFB" w14:textId="77777777" w:rsidR="00D7388D" w:rsidRPr="004B4A23" w:rsidRDefault="00D7388D" w:rsidP="00D7388D">
      <w:pPr>
        <w:pStyle w:val="Paragrafoelenco"/>
        <w:numPr>
          <w:ilvl w:val="1"/>
          <w:numId w:val="4"/>
        </w:numPr>
        <w:tabs>
          <w:tab w:val="left" w:pos="1314"/>
        </w:tabs>
        <w:ind w:hanging="361"/>
        <w:jc w:val="both"/>
        <w:rPr>
          <w:rFonts w:asciiTheme="minorHAnsi" w:hAnsiTheme="minorHAnsi" w:cstheme="minorHAnsi"/>
        </w:rPr>
      </w:pPr>
      <w:r w:rsidRPr="004B4A23">
        <w:rPr>
          <w:rFonts w:asciiTheme="minorHAnsi" w:hAnsiTheme="minorHAnsi" w:cstheme="minorHAnsi"/>
        </w:rPr>
        <w:t>obbligo legale (art. 6, c. 1, lett. c, Reg. UE</w:t>
      </w:r>
      <w:r w:rsidRPr="004B4A23">
        <w:rPr>
          <w:rFonts w:asciiTheme="minorHAnsi" w:hAnsiTheme="minorHAnsi" w:cstheme="minorHAnsi"/>
          <w:spacing w:val="-2"/>
        </w:rPr>
        <w:t xml:space="preserve"> </w:t>
      </w:r>
      <w:r w:rsidRPr="004B4A23">
        <w:rPr>
          <w:rFonts w:asciiTheme="minorHAnsi" w:hAnsiTheme="minorHAnsi" w:cstheme="minorHAnsi"/>
        </w:rPr>
        <w:t>679/2016),</w:t>
      </w:r>
    </w:p>
    <w:p w14:paraId="6748316B" w14:textId="77777777" w:rsidR="00D7388D" w:rsidRPr="004B4A23" w:rsidRDefault="00D7388D" w:rsidP="00D7388D">
      <w:pPr>
        <w:pStyle w:val="Paragrafoelenco"/>
        <w:numPr>
          <w:ilvl w:val="1"/>
          <w:numId w:val="4"/>
        </w:numPr>
        <w:tabs>
          <w:tab w:val="left" w:pos="1314"/>
        </w:tabs>
        <w:ind w:right="666"/>
        <w:jc w:val="both"/>
        <w:rPr>
          <w:rFonts w:asciiTheme="minorHAnsi" w:hAnsiTheme="minorHAnsi" w:cstheme="minorHAnsi"/>
          <w:lang w:val="it-IT"/>
        </w:rPr>
      </w:pPr>
      <w:r w:rsidRPr="004B4A23">
        <w:rPr>
          <w:rFonts w:asciiTheme="minorHAnsi" w:hAnsiTheme="minorHAnsi" w:cstheme="minorHAnsi"/>
          <w:lang w:val="it-IT"/>
        </w:rPr>
        <w:t>esecuzione di un compito di interesse pubblico o connesso all'esercizio di pubblici poteri (art. 6, c. 1 let</w:t>
      </w:r>
      <w:r w:rsidR="00AF2ECE" w:rsidRPr="004B4A23">
        <w:rPr>
          <w:rFonts w:asciiTheme="minorHAnsi" w:hAnsiTheme="minorHAnsi" w:cstheme="minorHAnsi"/>
          <w:lang w:val="it-IT"/>
        </w:rPr>
        <w:t>t. e Reg. UE 679/2016)</w:t>
      </w:r>
      <w:r w:rsidRPr="004B4A23">
        <w:rPr>
          <w:rFonts w:asciiTheme="minorHAnsi" w:hAnsiTheme="minorHAnsi" w:cstheme="minorHAnsi"/>
          <w:lang w:val="it-IT"/>
        </w:rPr>
        <w:t>;</w:t>
      </w:r>
    </w:p>
    <w:p w14:paraId="579CC597" w14:textId="77777777" w:rsidR="00D7388D" w:rsidRPr="004B4A23" w:rsidRDefault="00D7388D" w:rsidP="00D7388D">
      <w:pPr>
        <w:pStyle w:val="Paragrafoelenco"/>
        <w:numPr>
          <w:ilvl w:val="0"/>
          <w:numId w:val="4"/>
        </w:numPr>
        <w:tabs>
          <w:tab w:val="left" w:pos="889"/>
        </w:tabs>
        <w:ind w:hanging="361"/>
        <w:jc w:val="both"/>
        <w:rPr>
          <w:rFonts w:asciiTheme="minorHAnsi" w:hAnsiTheme="minorHAnsi" w:cstheme="minorHAnsi"/>
          <w:lang w:val="it-IT"/>
        </w:rPr>
      </w:pPr>
      <w:r w:rsidRPr="004B4A23">
        <w:rPr>
          <w:rFonts w:asciiTheme="minorHAnsi" w:hAnsiTheme="minorHAnsi" w:cstheme="minorHAnsi"/>
          <w:lang w:val="it-IT"/>
        </w:rPr>
        <w:t>l’adempimento da parte del Titolare di obblighi di legge,</w:t>
      </w:r>
      <w:r w:rsidRPr="004B4A23">
        <w:rPr>
          <w:rFonts w:asciiTheme="minorHAnsi" w:hAnsiTheme="minorHAnsi" w:cstheme="minorHAnsi"/>
          <w:spacing w:val="-4"/>
          <w:lang w:val="it-IT"/>
        </w:rPr>
        <w:t xml:space="preserve"> </w:t>
      </w:r>
      <w:r w:rsidRPr="004B4A23">
        <w:rPr>
          <w:rFonts w:asciiTheme="minorHAnsi" w:hAnsiTheme="minorHAnsi" w:cstheme="minorHAnsi"/>
          <w:lang w:val="it-IT"/>
        </w:rPr>
        <w:t>quali:</w:t>
      </w:r>
    </w:p>
    <w:p w14:paraId="34550507" w14:textId="77777777" w:rsidR="00D7388D" w:rsidRPr="004B4A23" w:rsidRDefault="00D7388D" w:rsidP="00D7388D">
      <w:pPr>
        <w:pStyle w:val="Paragrafoelenco"/>
        <w:numPr>
          <w:ilvl w:val="1"/>
          <w:numId w:val="4"/>
        </w:numPr>
        <w:tabs>
          <w:tab w:val="left" w:pos="1313"/>
          <w:tab w:val="left" w:pos="1314"/>
        </w:tabs>
        <w:ind w:hanging="361"/>
        <w:jc w:val="both"/>
        <w:rPr>
          <w:rFonts w:asciiTheme="minorHAnsi" w:hAnsiTheme="minorHAnsi" w:cstheme="minorHAnsi"/>
          <w:lang w:val="it-IT"/>
        </w:rPr>
      </w:pPr>
      <w:r w:rsidRPr="004B4A23">
        <w:rPr>
          <w:rFonts w:asciiTheme="minorHAnsi" w:hAnsiTheme="minorHAnsi" w:cstheme="minorHAnsi"/>
          <w:lang w:val="it-IT"/>
        </w:rPr>
        <w:t>art. 53 e ss. DPR 28 dicembre 2000, n.</w:t>
      </w:r>
      <w:r w:rsidRPr="004B4A23">
        <w:rPr>
          <w:rFonts w:asciiTheme="minorHAnsi" w:hAnsiTheme="minorHAnsi" w:cstheme="minorHAnsi"/>
          <w:spacing w:val="-2"/>
          <w:lang w:val="it-IT"/>
        </w:rPr>
        <w:t xml:space="preserve"> </w:t>
      </w:r>
      <w:r w:rsidRPr="004B4A23">
        <w:rPr>
          <w:rFonts w:asciiTheme="minorHAnsi" w:hAnsiTheme="minorHAnsi" w:cstheme="minorHAnsi"/>
          <w:lang w:val="it-IT"/>
        </w:rPr>
        <w:t>445,</w:t>
      </w:r>
    </w:p>
    <w:p w14:paraId="3CAEA8D9" w14:textId="77777777" w:rsidR="00D7388D" w:rsidRPr="004B4A23" w:rsidRDefault="00D7388D" w:rsidP="00D7388D">
      <w:pPr>
        <w:pStyle w:val="Paragrafoelenco"/>
        <w:numPr>
          <w:ilvl w:val="1"/>
          <w:numId w:val="4"/>
        </w:numPr>
        <w:tabs>
          <w:tab w:val="left" w:pos="1313"/>
          <w:tab w:val="left" w:pos="1314"/>
        </w:tabs>
        <w:ind w:hanging="361"/>
        <w:jc w:val="both"/>
        <w:rPr>
          <w:rFonts w:asciiTheme="minorHAnsi" w:hAnsiTheme="minorHAnsi" w:cstheme="minorHAnsi"/>
          <w:lang w:val="it-IT"/>
        </w:rPr>
      </w:pPr>
      <w:r w:rsidRPr="004B4A23">
        <w:rPr>
          <w:rFonts w:asciiTheme="minorHAnsi" w:hAnsiTheme="minorHAnsi" w:cstheme="minorHAnsi"/>
          <w:lang w:val="it-IT"/>
        </w:rPr>
        <w:t>Regolamento per l’amministrazione del patrimonio e per la contabilità generale dello Stato – Regio Decreto del 23.05.1924, n. 827,</w:t>
      </w:r>
    </w:p>
    <w:p w14:paraId="1390555E" w14:textId="77777777" w:rsidR="00D7388D" w:rsidRPr="004B4A23" w:rsidRDefault="00D7388D" w:rsidP="00D7388D">
      <w:pPr>
        <w:pStyle w:val="Paragrafoelenco"/>
        <w:numPr>
          <w:ilvl w:val="1"/>
          <w:numId w:val="4"/>
        </w:numPr>
        <w:tabs>
          <w:tab w:val="left" w:pos="1313"/>
          <w:tab w:val="left" w:pos="1314"/>
        </w:tabs>
        <w:ind w:hanging="361"/>
        <w:jc w:val="both"/>
        <w:rPr>
          <w:rFonts w:asciiTheme="minorHAnsi" w:hAnsiTheme="minorHAnsi" w:cstheme="minorHAnsi"/>
          <w:lang w:val="it-IT"/>
        </w:rPr>
      </w:pPr>
      <w:r w:rsidRPr="004B4A23">
        <w:rPr>
          <w:rFonts w:asciiTheme="minorHAnsi" w:hAnsiTheme="minorHAnsi" w:cstheme="minorHAnsi"/>
          <w:lang w:val="it-IT"/>
        </w:rPr>
        <w:t>D.Lgs. 7 marzo 2005, n. 82 (codice dell'amministrazione</w:t>
      </w:r>
      <w:r w:rsidRPr="004B4A23">
        <w:rPr>
          <w:rFonts w:asciiTheme="minorHAnsi" w:hAnsiTheme="minorHAnsi" w:cstheme="minorHAnsi"/>
          <w:spacing w:val="-3"/>
          <w:lang w:val="it-IT"/>
        </w:rPr>
        <w:t xml:space="preserve"> </w:t>
      </w:r>
      <w:r w:rsidRPr="004B4A23">
        <w:rPr>
          <w:rFonts w:asciiTheme="minorHAnsi" w:hAnsiTheme="minorHAnsi" w:cstheme="minorHAnsi"/>
          <w:lang w:val="it-IT"/>
        </w:rPr>
        <w:t>digitale),</w:t>
      </w:r>
    </w:p>
    <w:p w14:paraId="2327A408" w14:textId="77777777" w:rsidR="00D7388D" w:rsidRPr="004B4A23" w:rsidRDefault="00D7388D" w:rsidP="00D7388D">
      <w:pPr>
        <w:pStyle w:val="Paragrafoelenco"/>
        <w:numPr>
          <w:ilvl w:val="1"/>
          <w:numId w:val="4"/>
        </w:numPr>
        <w:tabs>
          <w:tab w:val="left" w:pos="1313"/>
          <w:tab w:val="left" w:pos="1314"/>
        </w:tabs>
        <w:ind w:hanging="361"/>
        <w:jc w:val="both"/>
        <w:rPr>
          <w:rFonts w:asciiTheme="minorHAnsi" w:hAnsiTheme="minorHAnsi" w:cstheme="minorHAnsi"/>
        </w:rPr>
      </w:pPr>
      <w:r w:rsidRPr="004B4A23">
        <w:rPr>
          <w:rFonts w:asciiTheme="minorHAnsi" w:hAnsiTheme="minorHAnsi" w:cstheme="minorHAnsi"/>
        </w:rPr>
        <w:t>L.241/1990 e ss. mm.</w:t>
      </w:r>
      <w:r w:rsidRPr="004B4A23">
        <w:rPr>
          <w:rFonts w:asciiTheme="minorHAnsi" w:hAnsiTheme="minorHAnsi" w:cstheme="minorHAnsi"/>
          <w:spacing w:val="3"/>
        </w:rPr>
        <w:t xml:space="preserve"> </w:t>
      </w:r>
      <w:r w:rsidRPr="004B4A23">
        <w:rPr>
          <w:rFonts w:asciiTheme="minorHAnsi" w:hAnsiTheme="minorHAnsi" w:cstheme="minorHAnsi"/>
        </w:rPr>
        <w:t>ii.,</w:t>
      </w:r>
    </w:p>
    <w:p w14:paraId="42CC992D" w14:textId="77777777" w:rsidR="00D7388D" w:rsidRPr="004B4A23" w:rsidRDefault="00D7388D" w:rsidP="00D7388D">
      <w:pPr>
        <w:pStyle w:val="Paragrafoelenco"/>
        <w:numPr>
          <w:ilvl w:val="1"/>
          <w:numId w:val="4"/>
        </w:numPr>
        <w:tabs>
          <w:tab w:val="left" w:pos="1313"/>
          <w:tab w:val="left" w:pos="1314"/>
        </w:tabs>
        <w:ind w:hanging="361"/>
        <w:jc w:val="both"/>
        <w:rPr>
          <w:rFonts w:asciiTheme="minorHAnsi" w:hAnsiTheme="minorHAnsi" w:cstheme="minorHAnsi"/>
          <w:lang w:val="it-IT"/>
        </w:rPr>
      </w:pPr>
      <w:r w:rsidRPr="004B4A23">
        <w:rPr>
          <w:rFonts w:asciiTheme="minorHAnsi" w:hAnsiTheme="minorHAnsi" w:cstheme="minorHAnsi"/>
          <w:lang w:val="it-IT"/>
        </w:rPr>
        <w:t>Codice delle assicurazioni private (D.Lgs. 209/2005)</w:t>
      </w:r>
    </w:p>
    <w:p w14:paraId="3E1D3E1F" w14:textId="77777777" w:rsidR="00D7388D" w:rsidRPr="004B4A23" w:rsidRDefault="00D7388D" w:rsidP="00D7388D">
      <w:pPr>
        <w:pStyle w:val="Paragrafoelenco"/>
        <w:numPr>
          <w:ilvl w:val="0"/>
          <w:numId w:val="4"/>
        </w:numPr>
        <w:tabs>
          <w:tab w:val="left" w:pos="888"/>
          <w:tab w:val="left" w:pos="889"/>
        </w:tabs>
        <w:ind w:hanging="361"/>
        <w:jc w:val="both"/>
        <w:rPr>
          <w:rFonts w:asciiTheme="minorHAnsi" w:hAnsiTheme="minorHAnsi" w:cstheme="minorHAnsi"/>
          <w:lang w:val="it-IT"/>
        </w:rPr>
      </w:pPr>
      <w:r w:rsidRPr="004B4A23">
        <w:rPr>
          <w:rFonts w:asciiTheme="minorHAnsi" w:hAnsiTheme="minorHAnsi" w:cstheme="minorHAnsi"/>
          <w:lang w:val="it-IT"/>
        </w:rPr>
        <w:t>il perseguimento di un legittimo interesse del Titolare, in particolare:</w:t>
      </w:r>
    </w:p>
    <w:p w14:paraId="02E4FEE3" w14:textId="77777777" w:rsidR="00D7388D" w:rsidRPr="004B4A23" w:rsidRDefault="00D7388D" w:rsidP="00D7388D">
      <w:pPr>
        <w:pStyle w:val="Paragrafoelenco"/>
        <w:numPr>
          <w:ilvl w:val="1"/>
          <w:numId w:val="4"/>
        </w:numPr>
        <w:tabs>
          <w:tab w:val="left" w:pos="1313"/>
          <w:tab w:val="left" w:pos="1314"/>
        </w:tabs>
        <w:ind w:hanging="361"/>
        <w:jc w:val="both"/>
        <w:rPr>
          <w:rFonts w:asciiTheme="minorHAnsi" w:hAnsiTheme="minorHAnsi" w:cstheme="minorHAnsi"/>
          <w:lang w:val="it-IT"/>
        </w:rPr>
      </w:pPr>
      <w:r w:rsidRPr="004B4A23">
        <w:rPr>
          <w:rFonts w:asciiTheme="minorHAnsi" w:hAnsiTheme="minorHAnsi" w:cstheme="minorHAnsi"/>
          <w:lang w:val="it-IT"/>
        </w:rPr>
        <w:t>l’esercizio dei diritti del Titolare in sede giudiziaria e la gestione degli eventuali</w:t>
      </w:r>
      <w:r w:rsidRPr="004B4A23">
        <w:rPr>
          <w:rFonts w:asciiTheme="minorHAnsi" w:hAnsiTheme="minorHAnsi" w:cstheme="minorHAnsi"/>
          <w:spacing w:val="-14"/>
          <w:lang w:val="it-IT"/>
        </w:rPr>
        <w:t xml:space="preserve"> </w:t>
      </w:r>
      <w:r w:rsidRPr="004B4A23">
        <w:rPr>
          <w:rFonts w:asciiTheme="minorHAnsi" w:hAnsiTheme="minorHAnsi" w:cstheme="minorHAnsi"/>
          <w:lang w:val="it-IT"/>
        </w:rPr>
        <w:t>contenziosi;</w:t>
      </w:r>
    </w:p>
    <w:p w14:paraId="2612F2DA" w14:textId="77777777" w:rsidR="00D7388D" w:rsidRPr="004B4A23" w:rsidRDefault="00D7388D" w:rsidP="00D7388D">
      <w:pPr>
        <w:pStyle w:val="Paragrafoelenco"/>
        <w:numPr>
          <w:ilvl w:val="1"/>
          <w:numId w:val="4"/>
        </w:numPr>
        <w:tabs>
          <w:tab w:val="left" w:pos="1313"/>
          <w:tab w:val="left" w:pos="1314"/>
        </w:tabs>
        <w:ind w:hanging="361"/>
        <w:jc w:val="both"/>
        <w:rPr>
          <w:rFonts w:asciiTheme="minorHAnsi" w:hAnsiTheme="minorHAnsi" w:cstheme="minorHAnsi"/>
          <w:lang w:val="it-IT"/>
        </w:rPr>
      </w:pPr>
      <w:r w:rsidRPr="004B4A23">
        <w:rPr>
          <w:rFonts w:asciiTheme="minorHAnsi" w:hAnsiTheme="minorHAnsi" w:cstheme="minorHAnsi"/>
          <w:lang w:val="it-IT"/>
        </w:rPr>
        <w:t>la prevenzione e repressione di atti</w:t>
      </w:r>
      <w:r w:rsidRPr="004B4A23">
        <w:rPr>
          <w:rFonts w:asciiTheme="minorHAnsi" w:hAnsiTheme="minorHAnsi" w:cstheme="minorHAnsi"/>
          <w:spacing w:val="1"/>
          <w:lang w:val="it-IT"/>
        </w:rPr>
        <w:t xml:space="preserve"> </w:t>
      </w:r>
      <w:r w:rsidRPr="004B4A23">
        <w:rPr>
          <w:rFonts w:asciiTheme="minorHAnsi" w:hAnsiTheme="minorHAnsi" w:cstheme="minorHAnsi"/>
          <w:lang w:val="it-IT"/>
        </w:rPr>
        <w:t>illeciti.</w:t>
      </w:r>
    </w:p>
    <w:p w14:paraId="3FFB6B5E" w14:textId="77777777" w:rsidR="00D7388D" w:rsidRPr="004B4A23" w:rsidRDefault="00D7388D" w:rsidP="00D7388D">
      <w:pPr>
        <w:pStyle w:val="Titolo1"/>
        <w:numPr>
          <w:ilvl w:val="0"/>
          <w:numId w:val="5"/>
        </w:numPr>
        <w:tabs>
          <w:tab w:val="left" w:pos="426"/>
        </w:tabs>
        <w:spacing w:before="0"/>
        <w:ind w:left="426" w:right="0" w:hanging="426"/>
        <w:jc w:val="both"/>
        <w:rPr>
          <w:rFonts w:asciiTheme="minorHAnsi" w:hAnsiTheme="minorHAnsi" w:cstheme="minorHAnsi"/>
          <w:sz w:val="22"/>
          <w:szCs w:val="22"/>
        </w:rPr>
      </w:pPr>
      <w:r w:rsidRPr="004B4A23">
        <w:rPr>
          <w:rFonts w:asciiTheme="minorHAnsi" w:hAnsiTheme="minorHAnsi" w:cstheme="minorHAnsi"/>
          <w:sz w:val="22"/>
          <w:szCs w:val="22"/>
          <w:u w:val="single"/>
        </w:rPr>
        <w:t>Modalità di</w:t>
      </w:r>
      <w:r w:rsidRPr="004B4A23">
        <w:rPr>
          <w:rFonts w:asciiTheme="minorHAnsi" w:hAnsiTheme="minorHAnsi" w:cstheme="minorHAnsi"/>
          <w:spacing w:val="-2"/>
          <w:sz w:val="22"/>
          <w:szCs w:val="22"/>
          <w:u w:val="single"/>
        </w:rPr>
        <w:t xml:space="preserve"> </w:t>
      </w:r>
      <w:r w:rsidRPr="004B4A23">
        <w:rPr>
          <w:rFonts w:asciiTheme="minorHAnsi" w:hAnsiTheme="minorHAnsi" w:cstheme="minorHAnsi"/>
          <w:sz w:val="22"/>
          <w:szCs w:val="22"/>
          <w:u w:val="single"/>
        </w:rPr>
        <w:t>trattamento</w:t>
      </w:r>
    </w:p>
    <w:p w14:paraId="2B52BB48" w14:textId="77777777" w:rsidR="00D7388D" w:rsidRPr="004B4A23" w:rsidRDefault="00D7388D" w:rsidP="00D7388D">
      <w:pPr>
        <w:pStyle w:val="Corpotesto"/>
        <w:ind w:left="461" w:right="666"/>
        <w:rPr>
          <w:rFonts w:asciiTheme="minorHAnsi" w:hAnsiTheme="minorHAnsi" w:cstheme="minorHAnsi"/>
          <w:sz w:val="22"/>
          <w:szCs w:val="22"/>
          <w:lang w:val="it-IT"/>
        </w:rPr>
      </w:pPr>
      <w:r w:rsidRPr="004B4A23">
        <w:rPr>
          <w:rFonts w:asciiTheme="minorHAnsi" w:hAnsiTheme="minorHAnsi" w:cstheme="minorHAnsi"/>
          <w:sz w:val="22"/>
          <w:szCs w:val="22"/>
          <w:lang w:val="it-IT"/>
        </w:rPr>
        <w:t>Il trattamento dei Suoi Dati Personali è realizzato, con modalità elettroniche e cartacee, per mezzo delle operazioni di raccolta, registrazione, organizzazione, conservazione, consultazione, elaborazione, modificazione, selezione, estrazione, raffronto, utilizzo, interconnessione, blocco, comunicazione, cancellazione e distruzione dei</w:t>
      </w:r>
      <w:r w:rsidRPr="004B4A23">
        <w:rPr>
          <w:rFonts w:asciiTheme="minorHAnsi" w:hAnsiTheme="minorHAnsi" w:cstheme="minorHAnsi"/>
          <w:spacing w:val="-3"/>
          <w:sz w:val="22"/>
          <w:szCs w:val="22"/>
          <w:lang w:val="it-IT"/>
        </w:rPr>
        <w:t xml:space="preserve"> </w:t>
      </w:r>
      <w:r w:rsidRPr="004B4A23">
        <w:rPr>
          <w:rFonts w:asciiTheme="minorHAnsi" w:hAnsiTheme="minorHAnsi" w:cstheme="minorHAnsi"/>
          <w:sz w:val="22"/>
          <w:szCs w:val="22"/>
          <w:lang w:val="it-IT"/>
        </w:rPr>
        <w:t>dati.</w:t>
      </w:r>
    </w:p>
    <w:p w14:paraId="1FE79399" w14:textId="77777777" w:rsidR="00D7388D" w:rsidRPr="004B4A23" w:rsidRDefault="00D7388D" w:rsidP="00D7388D">
      <w:pPr>
        <w:pStyle w:val="Titolo1"/>
        <w:numPr>
          <w:ilvl w:val="0"/>
          <w:numId w:val="5"/>
        </w:numPr>
        <w:tabs>
          <w:tab w:val="left" w:pos="426"/>
        </w:tabs>
        <w:spacing w:before="0"/>
        <w:ind w:left="426" w:right="0" w:hanging="426"/>
        <w:jc w:val="both"/>
        <w:rPr>
          <w:rFonts w:asciiTheme="minorHAnsi" w:hAnsiTheme="minorHAnsi" w:cstheme="minorHAnsi"/>
          <w:sz w:val="22"/>
          <w:szCs w:val="22"/>
        </w:rPr>
      </w:pPr>
      <w:r w:rsidRPr="004B4A23">
        <w:rPr>
          <w:rFonts w:asciiTheme="minorHAnsi" w:hAnsiTheme="minorHAnsi" w:cstheme="minorHAnsi"/>
          <w:sz w:val="22"/>
          <w:szCs w:val="22"/>
          <w:u w:val="single"/>
        </w:rPr>
        <w:t>Conservazione dei</w:t>
      </w:r>
      <w:r w:rsidRPr="004B4A23">
        <w:rPr>
          <w:rFonts w:asciiTheme="minorHAnsi" w:hAnsiTheme="minorHAnsi" w:cstheme="minorHAnsi"/>
          <w:spacing w:val="-1"/>
          <w:sz w:val="22"/>
          <w:szCs w:val="22"/>
          <w:u w:val="single"/>
        </w:rPr>
        <w:t xml:space="preserve"> </w:t>
      </w:r>
      <w:r w:rsidRPr="004B4A23">
        <w:rPr>
          <w:rFonts w:asciiTheme="minorHAnsi" w:hAnsiTheme="minorHAnsi" w:cstheme="minorHAnsi"/>
          <w:sz w:val="22"/>
          <w:szCs w:val="22"/>
          <w:u w:val="single"/>
        </w:rPr>
        <w:t>Dati</w:t>
      </w:r>
    </w:p>
    <w:p w14:paraId="12161147" w14:textId="77777777" w:rsidR="00D7388D" w:rsidRPr="004B4A23" w:rsidRDefault="00D7388D" w:rsidP="00D7388D">
      <w:pPr>
        <w:pStyle w:val="Corpotesto"/>
        <w:rPr>
          <w:rFonts w:asciiTheme="minorHAnsi" w:hAnsiTheme="minorHAnsi" w:cstheme="minorHAnsi"/>
          <w:sz w:val="22"/>
          <w:szCs w:val="22"/>
          <w:lang w:val="it-IT"/>
        </w:rPr>
      </w:pPr>
      <w:r w:rsidRPr="004B4A23">
        <w:rPr>
          <w:rFonts w:asciiTheme="minorHAnsi" w:hAnsiTheme="minorHAnsi" w:cstheme="minorHAnsi"/>
          <w:sz w:val="22"/>
          <w:szCs w:val="22"/>
          <w:lang w:val="it-IT"/>
        </w:rPr>
        <w:t>Il Titolare tratterà i Dati Personali per il tempo necessario per adempiere alle finalità di cui sopra, e comunque nel rispetto dei criteri indicati dal massimario di selezione e scarto dell’Azienda (D.D.G n. 3948 del 1011.2017).</w:t>
      </w:r>
    </w:p>
    <w:p w14:paraId="73A18936" w14:textId="77777777" w:rsidR="00D7388D" w:rsidRPr="004B4A23" w:rsidRDefault="00D7388D" w:rsidP="00D7388D">
      <w:pPr>
        <w:pStyle w:val="Titolo1"/>
        <w:numPr>
          <w:ilvl w:val="0"/>
          <w:numId w:val="5"/>
        </w:numPr>
        <w:tabs>
          <w:tab w:val="left" w:pos="426"/>
        </w:tabs>
        <w:spacing w:before="0"/>
        <w:ind w:left="426" w:right="0" w:hanging="426"/>
        <w:jc w:val="both"/>
        <w:rPr>
          <w:rFonts w:asciiTheme="minorHAnsi" w:hAnsiTheme="minorHAnsi" w:cstheme="minorHAnsi"/>
          <w:sz w:val="22"/>
          <w:szCs w:val="22"/>
        </w:rPr>
      </w:pPr>
      <w:r w:rsidRPr="004B4A23">
        <w:rPr>
          <w:rFonts w:asciiTheme="minorHAnsi" w:hAnsiTheme="minorHAnsi" w:cstheme="minorHAnsi"/>
          <w:sz w:val="22"/>
          <w:szCs w:val="22"/>
          <w:u w:val="single"/>
        </w:rPr>
        <w:t>Conferimento dei</w:t>
      </w:r>
      <w:r w:rsidRPr="004B4A23">
        <w:rPr>
          <w:rFonts w:asciiTheme="minorHAnsi" w:hAnsiTheme="minorHAnsi" w:cstheme="minorHAnsi"/>
          <w:spacing w:val="-1"/>
          <w:sz w:val="22"/>
          <w:szCs w:val="22"/>
          <w:u w:val="single"/>
        </w:rPr>
        <w:t xml:space="preserve"> </w:t>
      </w:r>
      <w:r w:rsidRPr="004B4A23">
        <w:rPr>
          <w:rFonts w:asciiTheme="minorHAnsi" w:hAnsiTheme="minorHAnsi" w:cstheme="minorHAnsi"/>
          <w:sz w:val="22"/>
          <w:szCs w:val="22"/>
          <w:u w:val="single"/>
        </w:rPr>
        <w:t>Dati</w:t>
      </w:r>
    </w:p>
    <w:p w14:paraId="1719D435" w14:textId="77777777" w:rsidR="00D7388D" w:rsidRPr="004B4A23" w:rsidRDefault="00D7388D" w:rsidP="00D7388D">
      <w:pPr>
        <w:pStyle w:val="Corpotesto"/>
        <w:ind w:left="461" w:right="666"/>
        <w:rPr>
          <w:rFonts w:asciiTheme="minorHAnsi" w:hAnsiTheme="minorHAnsi" w:cstheme="minorHAnsi"/>
          <w:sz w:val="22"/>
          <w:szCs w:val="22"/>
          <w:lang w:val="it-IT"/>
        </w:rPr>
      </w:pPr>
      <w:r w:rsidRPr="004B4A23">
        <w:rPr>
          <w:rFonts w:asciiTheme="minorHAnsi" w:hAnsiTheme="minorHAnsi" w:cstheme="minorHAnsi"/>
          <w:sz w:val="22"/>
          <w:szCs w:val="22"/>
          <w:lang w:val="it-IT"/>
        </w:rPr>
        <w:t>Il conferimento dei Dati è obbligatorio e l’eventuale rifiuto di fornire tali Dati comporta l’impossibilità di dare corso agli adempimenti da effettuarsi nell’ambito del trattamento di interesse.</w:t>
      </w:r>
    </w:p>
    <w:p w14:paraId="54EEA4D5" w14:textId="77777777" w:rsidR="00D7388D" w:rsidRPr="004B4A23" w:rsidRDefault="00D7388D" w:rsidP="00D7388D">
      <w:pPr>
        <w:pStyle w:val="Titolo1"/>
        <w:numPr>
          <w:ilvl w:val="0"/>
          <w:numId w:val="5"/>
        </w:numPr>
        <w:tabs>
          <w:tab w:val="left" w:pos="426"/>
        </w:tabs>
        <w:spacing w:before="0"/>
        <w:ind w:left="426" w:right="0" w:hanging="426"/>
        <w:jc w:val="both"/>
        <w:rPr>
          <w:rFonts w:asciiTheme="minorHAnsi" w:hAnsiTheme="minorHAnsi" w:cstheme="minorHAnsi"/>
          <w:sz w:val="22"/>
          <w:szCs w:val="22"/>
        </w:rPr>
      </w:pPr>
      <w:r w:rsidRPr="004B4A23">
        <w:rPr>
          <w:rFonts w:asciiTheme="minorHAnsi" w:hAnsiTheme="minorHAnsi" w:cstheme="minorHAnsi"/>
          <w:sz w:val="22"/>
          <w:szCs w:val="22"/>
          <w:u w:val="single"/>
        </w:rPr>
        <w:t>Accesso ai</w:t>
      </w:r>
      <w:r w:rsidRPr="004B4A23">
        <w:rPr>
          <w:rFonts w:asciiTheme="minorHAnsi" w:hAnsiTheme="minorHAnsi" w:cstheme="minorHAnsi"/>
          <w:spacing w:val="-1"/>
          <w:sz w:val="22"/>
          <w:szCs w:val="22"/>
          <w:u w:val="single"/>
        </w:rPr>
        <w:t xml:space="preserve"> </w:t>
      </w:r>
      <w:r w:rsidRPr="004B4A23">
        <w:rPr>
          <w:rFonts w:asciiTheme="minorHAnsi" w:hAnsiTheme="minorHAnsi" w:cstheme="minorHAnsi"/>
          <w:sz w:val="22"/>
          <w:szCs w:val="22"/>
          <w:u w:val="single"/>
        </w:rPr>
        <w:t>Dati</w:t>
      </w:r>
    </w:p>
    <w:p w14:paraId="62366654" w14:textId="77777777" w:rsidR="00D7388D" w:rsidRPr="004B4A23" w:rsidRDefault="00D7388D" w:rsidP="00D7388D">
      <w:pPr>
        <w:pStyle w:val="Corpotesto"/>
        <w:ind w:left="461"/>
        <w:rPr>
          <w:rFonts w:asciiTheme="minorHAnsi" w:hAnsiTheme="minorHAnsi" w:cstheme="minorHAnsi"/>
          <w:sz w:val="22"/>
          <w:szCs w:val="22"/>
          <w:lang w:val="it-IT"/>
        </w:rPr>
      </w:pPr>
      <w:r w:rsidRPr="004B4A23">
        <w:rPr>
          <w:rFonts w:asciiTheme="minorHAnsi" w:hAnsiTheme="minorHAnsi" w:cstheme="minorHAnsi"/>
          <w:sz w:val="22"/>
          <w:szCs w:val="22"/>
          <w:lang w:val="it-IT"/>
        </w:rPr>
        <w:t>I Suoi Dati potranno essere resi accessibili per le finalità di cui sopra a:</w:t>
      </w:r>
    </w:p>
    <w:p w14:paraId="5C009462" w14:textId="77777777" w:rsidR="00D7388D" w:rsidRPr="004B4A23" w:rsidRDefault="00D7388D" w:rsidP="00D7388D">
      <w:pPr>
        <w:pStyle w:val="Paragrafoelenco"/>
        <w:numPr>
          <w:ilvl w:val="0"/>
          <w:numId w:val="3"/>
        </w:numPr>
        <w:tabs>
          <w:tab w:val="left" w:pos="888"/>
          <w:tab w:val="left" w:pos="889"/>
        </w:tabs>
        <w:ind w:right="666"/>
        <w:jc w:val="both"/>
        <w:rPr>
          <w:rFonts w:asciiTheme="minorHAnsi" w:hAnsiTheme="minorHAnsi" w:cstheme="minorHAnsi"/>
          <w:lang w:val="it-IT"/>
        </w:rPr>
      </w:pPr>
      <w:r w:rsidRPr="004B4A23">
        <w:rPr>
          <w:rFonts w:asciiTheme="minorHAnsi" w:hAnsiTheme="minorHAnsi" w:cstheme="minorHAnsi"/>
          <w:lang w:val="it-IT"/>
        </w:rPr>
        <w:t>dipendenti e/o collaboratori del Titolare, nella loro qualità di incaricati del trattamento e/o responsabili interni del trattamento e/o amministratori di</w:t>
      </w:r>
      <w:r w:rsidRPr="004B4A23">
        <w:rPr>
          <w:rFonts w:asciiTheme="minorHAnsi" w:hAnsiTheme="minorHAnsi" w:cstheme="minorHAnsi"/>
          <w:spacing w:val="-1"/>
          <w:lang w:val="it-IT"/>
        </w:rPr>
        <w:t xml:space="preserve"> </w:t>
      </w:r>
      <w:r w:rsidRPr="004B4A23">
        <w:rPr>
          <w:rFonts w:asciiTheme="minorHAnsi" w:hAnsiTheme="minorHAnsi" w:cstheme="minorHAnsi"/>
          <w:lang w:val="it-IT"/>
        </w:rPr>
        <w:t>sistema;</w:t>
      </w:r>
    </w:p>
    <w:p w14:paraId="1D4954B6" w14:textId="77777777" w:rsidR="00D7388D" w:rsidRPr="004B4A23" w:rsidRDefault="00D7388D" w:rsidP="00D7388D">
      <w:pPr>
        <w:pStyle w:val="Paragrafoelenco"/>
        <w:numPr>
          <w:ilvl w:val="0"/>
          <w:numId w:val="3"/>
        </w:numPr>
        <w:tabs>
          <w:tab w:val="left" w:pos="888"/>
          <w:tab w:val="left" w:pos="889"/>
        </w:tabs>
        <w:ind w:right="662"/>
        <w:jc w:val="both"/>
        <w:rPr>
          <w:rFonts w:asciiTheme="minorHAnsi" w:hAnsiTheme="minorHAnsi" w:cstheme="minorHAnsi"/>
          <w:lang w:val="it-IT"/>
        </w:rPr>
      </w:pPr>
      <w:r w:rsidRPr="004B4A23">
        <w:rPr>
          <w:rFonts w:asciiTheme="minorHAnsi" w:hAnsiTheme="minorHAnsi" w:cstheme="minorHAnsi"/>
          <w:lang w:val="it-IT"/>
        </w:rPr>
        <w:t>pubbliche amministrazioni e soggetti terzi cui è stata affidata la fornitura di servizi per conto del Titolare, nella loro qualità di responsabili esterni del</w:t>
      </w:r>
      <w:r w:rsidRPr="004B4A23">
        <w:rPr>
          <w:rFonts w:asciiTheme="minorHAnsi" w:hAnsiTheme="minorHAnsi" w:cstheme="minorHAnsi"/>
          <w:spacing w:val="-1"/>
          <w:lang w:val="it-IT"/>
        </w:rPr>
        <w:t xml:space="preserve"> </w:t>
      </w:r>
      <w:r w:rsidRPr="004B4A23">
        <w:rPr>
          <w:rFonts w:asciiTheme="minorHAnsi" w:hAnsiTheme="minorHAnsi" w:cstheme="minorHAnsi"/>
          <w:lang w:val="it-IT"/>
        </w:rPr>
        <w:t>trattamento;</w:t>
      </w:r>
    </w:p>
    <w:p w14:paraId="21438D2E" w14:textId="77777777" w:rsidR="00D7388D" w:rsidRPr="004B4A23" w:rsidRDefault="00D7388D" w:rsidP="00D7388D">
      <w:pPr>
        <w:pStyle w:val="Paragrafoelenco"/>
        <w:numPr>
          <w:ilvl w:val="0"/>
          <w:numId w:val="3"/>
        </w:numPr>
        <w:tabs>
          <w:tab w:val="left" w:pos="888"/>
          <w:tab w:val="left" w:pos="889"/>
        </w:tabs>
        <w:ind w:right="662"/>
        <w:jc w:val="both"/>
        <w:rPr>
          <w:rFonts w:asciiTheme="minorHAnsi" w:hAnsiTheme="minorHAnsi" w:cstheme="minorHAnsi"/>
          <w:lang w:val="it-IT"/>
        </w:rPr>
      </w:pPr>
      <w:r w:rsidRPr="004B4A23">
        <w:rPr>
          <w:rFonts w:asciiTheme="minorHAnsi" w:hAnsiTheme="minorHAnsi" w:cstheme="minorHAnsi"/>
          <w:lang w:val="it-IT"/>
        </w:rPr>
        <w:t xml:space="preserve">intermediari assicurativi e compagnie assicurative con le quali l’AREA ha stipulato polizze di </w:t>
      </w:r>
      <w:r w:rsidRPr="004B4A23">
        <w:rPr>
          <w:rFonts w:asciiTheme="minorHAnsi" w:hAnsiTheme="minorHAnsi" w:cstheme="minorHAnsi"/>
          <w:lang w:val="it-IT"/>
        </w:rPr>
        <w:lastRenderedPageBreak/>
        <w:t>copertura assicurativa.</w:t>
      </w:r>
    </w:p>
    <w:p w14:paraId="378BE6FE" w14:textId="77777777" w:rsidR="00D7388D" w:rsidRPr="004B4A23" w:rsidRDefault="00D7388D" w:rsidP="00D7388D">
      <w:pPr>
        <w:tabs>
          <w:tab w:val="left" w:pos="888"/>
          <w:tab w:val="left" w:pos="889"/>
        </w:tabs>
        <w:ind w:left="528" w:right="662"/>
        <w:jc w:val="both"/>
        <w:rPr>
          <w:rFonts w:asciiTheme="minorHAnsi" w:hAnsiTheme="minorHAnsi" w:cstheme="minorHAnsi"/>
          <w:lang w:val="it-IT"/>
        </w:rPr>
      </w:pPr>
      <w:r w:rsidRPr="004B4A23">
        <w:rPr>
          <w:rFonts w:asciiTheme="minorHAnsi" w:hAnsiTheme="minorHAnsi" w:cstheme="minorHAnsi"/>
          <w:lang w:val="it-IT"/>
        </w:rPr>
        <w:t>I dati personali forniti per la gestione delle richieste di risarcimento danni sono utilizzati al fine di consentire una corretta valutazione qualitativa e quantitativa della richiesta risarcitoria e non sono comunicati a soggetti terzi, salvo che la comunicazione sia imposta da obblighi di legge o sua strettamente necessaria per l’adempimento delle richieste.</w:t>
      </w:r>
    </w:p>
    <w:p w14:paraId="0D296A7B" w14:textId="77777777" w:rsidR="00D7388D" w:rsidRPr="004B4A23" w:rsidRDefault="00D7388D" w:rsidP="00D7388D">
      <w:pPr>
        <w:pStyle w:val="Titolo1"/>
        <w:numPr>
          <w:ilvl w:val="0"/>
          <w:numId w:val="5"/>
        </w:numPr>
        <w:tabs>
          <w:tab w:val="left" w:pos="426"/>
        </w:tabs>
        <w:spacing w:before="0"/>
        <w:ind w:left="426" w:right="0" w:hanging="426"/>
        <w:jc w:val="both"/>
        <w:rPr>
          <w:rFonts w:asciiTheme="minorHAnsi" w:hAnsiTheme="minorHAnsi" w:cstheme="minorHAnsi"/>
          <w:sz w:val="22"/>
          <w:szCs w:val="22"/>
        </w:rPr>
      </w:pPr>
      <w:r w:rsidRPr="004B4A23">
        <w:rPr>
          <w:rFonts w:asciiTheme="minorHAnsi" w:hAnsiTheme="minorHAnsi" w:cstheme="minorHAnsi"/>
          <w:sz w:val="22"/>
          <w:szCs w:val="22"/>
          <w:u w:val="single"/>
        </w:rPr>
        <w:t>Comunicazioni dei</w:t>
      </w:r>
      <w:r w:rsidRPr="004B4A23">
        <w:rPr>
          <w:rFonts w:asciiTheme="minorHAnsi" w:hAnsiTheme="minorHAnsi" w:cstheme="minorHAnsi"/>
          <w:spacing w:val="-3"/>
          <w:sz w:val="22"/>
          <w:szCs w:val="22"/>
          <w:u w:val="single"/>
        </w:rPr>
        <w:t xml:space="preserve"> </w:t>
      </w:r>
      <w:r w:rsidRPr="004B4A23">
        <w:rPr>
          <w:rFonts w:asciiTheme="minorHAnsi" w:hAnsiTheme="minorHAnsi" w:cstheme="minorHAnsi"/>
          <w:sz w:val="22"/>
          <w:szCs w:val="22"/>
          <w:u w:val="single"/>
        </w:rPr>
        <w:t>Dati</w:t>
      </w:r>
    </w:p>
    <w:p w14:paraId="08E699BF" w14:textId="77777777" w:rsidR="00D7388D" w:rsidRPr="004B4A23" w:rsidRDefault="00D7388D" w:rsidP="00D7388D">
      <w:pPr>
        <w:pStyle w:val="Corpotesto"/>
        <w:ind w:left="461" w:right="664"/>
        <w:rPr>
          <w:rFonts w:asciiTheme="minorHAnsi" w:hAnsiTheme="minorHAnsi" w:cstheme="minorHAnsi"/>
          <w:sz w:val="22"/>
          <w:szCs w:val="22"/>
          <w:lang w:val="it-IT"/>
        </w:rPr>
      </w:pPr>
      <w:r w:rsidRPr="004B4A23">
        <w:rPr>
          <w:rFonts w:asciiTheme="minorHAnsi" w:hAnsiTheme="minorHAnsi" w:cstheme="minorHAnsi"/>
          <w:sz w:val="22"/>
          <w:szCs w:val="22"/>
          <w:lang w:val="it-IT"/>
        </w:rPr>
        <w:t>I Suoi Dati possono essere comunicati, anche senza Suo consenso, a organi di controllo, forze dell’ordine o magistratura Ministero delle finanze, Agenzia delle Entrate, enti ministeriali e Autorità competenti, Enti locali (regioni, province, comuni), Commissioni tributarie regionali e provinciali, su loro espressa richiesta che li tratteranno in qualità di autonomi titolari del trattamento per finalità istituzionali e/o in forza di legge nel corso di indagini e controlli. I Suoi Dati possono essere altresì comunicati a soggetti terzi (ad esempio, partner, liberi professionisti, etc.), in qualità di autonomi titolari del trattamento, per lo svolgimento di attività strumentali alle finalità di cui</w:t>
      </w:r>
      <w:r w:rsidRPr="004B4A23">
        <w:rPr>
          <w:rFonts w:asciiTheme="minorHAnsi" w:hAnsiTheme="minorHAnsi" w:cstheme="minorHAnsi"/>
          <w:spacing w:val="-2"/>
          <w:sz w:val="22"/>
          <w:szCs w:val="22"/>
          <w:lang w:val="it-IT"/>
        </w:rPr>
        <w:t xml:space="preserve"> </w:t>
      </w:r>
      <w:r w:rsidRPr="004B4A23">
        <w:rPr>
          <w:rFonts w:asciiTheme="minorHAnsi" w:hAnsiTheme="minorHAnsi" w:cstheme="minorHAnsi"/>
          <w:sz w:val="22"/>
          <w:szCs w:val="22"/>
          <w:lang w:val="it-IT"/>
        </w:rPr>
        <w:t>sopra.</w:t>
      </w:r>
    </w:p>
    <w:p w14:paraId="11A4FC8C" w14:textId="77777777" w:rsidR="00D7388D" w:rsidRPr="004B4A23" w:rsidRDefault="00D7388D" w:rsidP="00D7388D">
      <w:pPr>
        <w:pStyle w:val="Corpotesto"/>
        <w:ind w:left="461" w:right="664"/>
        <w:rPr>
          <w:rFonts w:asciiTheme="minorHAnsi" w:hAnsiTheme="minorHAnsi" w:cstheme="minorHAnsi"/>
          <w:sz w:val="22"/>
          <w:szCs w:val="22"/>
          <w:lang w:val="it-IT"/>
        </w:rPr>
      </w:pPr>
      <w:r w:rsidRPr="004B4A23">
        <w:rPr>
          <w:rFonts w:asciiTheme="minorHAnsi" w:hAnsiTheme="minorHAnsi" w:cstheme="minorHAnsi"/>
          <w:sz w:val="22"/>
          <w:szCs w:val="22"/>
          <w:lang w:val="it-IT"/>
        </w:rPr>
        <w:t>I dati potrebbero essere diffusi sui siti istituzionali in adempimento a finalità di trasparenza come previsto dal D.Lgs. 33/2013.</w:t>
      </w:r>
    </w:p>
    <w:p w14:paraId="01793744" w14:textId="77777777" w:rsidR="00D7388D" w:rsidRPr="004B4A23" w:rsidRDefault="00D7388D" w:rsidP="00D7388D">
      <w:pPr>
        <w:pStyle w:val="Titolo1"/>
        <w:numPr>
          <w:ilvl w:val="0"/>
          <w:numId w:val="5"/>
        </w:numPr>
        <w:tabs>
          <w:tab w:val="left" w:pos="426"/>
        </w:tabs>
        <w:spacing w:before="0"/>
        <w:ind w:left="426" w:right="0" w:hanging="426"/>
        <w:jc w:val="both"/>
        <w:rPr>
          <w:rFonts w:asciiTheme="minorHAnsi" w:hAnsiTheme="minorHAnsi" w:cstheme="minorHAnsi"/>
          <w:sz w:val="22"/>
          <w:szCs w:val="22"/>
        </w:rPr>
      </w:pPr>
      <w:r w:rsidRPr="004B4A23">
        <w:rPr>
          <w:rFonts w:asciiTheme="minorHAnsi" w:hAnsiTheme="minorHAnsi" w:cstheme="minorHAnsi"/>
          <w:sz w:val="22"/>
          <w:szCs w:val="22"/>
          <w:u w:val="single"/>
        </w:rPr>
        <w:t>Trasferimento dei</w:t>
      </w:r>
      <w:r w:rsidRPr="004B4A23">
        <w:rPr>
          <w:rFonts w:asciiTheme="minorHAnsi" w:hAnsiTheme="minorHAnsi" w:cstheme="minorHAnsi"/>
          <w:spacing w:val="-1"/>
          <w:sz w:val="22"/>
          <w:szCs w:val="22"/>
          <w:u w:val="single"/>
        </w:rPr>
        <w:t xml:space="preserve"> </w:t>
      </w:r>
      <w:r w:rsidRPr="004B4A23">
        <w:rPr>
          <w:rFonts w:asciiTheme="minorHAnsi" w:hAnsiTheme="minorHAnsi" w:cstheme="minorHAnsi"/>
          <w:sz w:val="22"/>
          <w:szCs w:val="22"/>
          <w:u w:val="single"/>
        </w:rPr>
        <w:t>Dati</w:t>
      </w:r>
    </w:p>
    <w:p w14:paraId="2249EC38" w14:textId="77777777" w:rsidR="00D7388D" w:rsidRPr="004B4A23" w:rsidRDefault="00D7388D" w:rsidP="00D7388D">
      <w:pPr>
        <w:pStyle w:val="Corpotesto"/>
        <w:ind w:left="461"/>
        <w:rPr>
          <w:rFonts w:asciiTheme="minorHAnsi" w:hAnsiTheme="minorHAnsi" w:cstheme="minorHAnsi"/>
          <w:sz w:val="22"/>
          <w:szCs w:val="22"/>
          <w:lang w:val="it-IT"/>
        </w:rPr>
      </w:pPr>
      <w:r w:rsidRPr="004B4A23">
        <w:rPr>
          <w:rFonts w:asciiTheme="minorHAnsi" w:hAnsiTheme="minorHAnsi" w:cstheme="minorHAnsi"/>
          <w:sz w:val="22"/>
          <w:szCs w:val="22"/>
          <w:lang w:val="it-IT"/>
        </w:rPr>
        <w:t>I Dati non sono diffusi né trasferiti in paesi extra UE.</w:t>
      </w:r>
    </w:p>
    <w:p w14:paraId="08F7E2E3" w14:textId="77777777" w:rsidR="00D7388D" w:rsidRPr="004B4A23" w:rsidRDefault="00D7388D" w:rsidP="00D7388D">
      <w:pPr>
        <w:pStyle w:val="Titolo1"/>
        <w:numPr>
          <w:ilvl w:val="0"/>
          <w:numId w:val="5"/>
        </w:numPr>
        <w:tabs>
          <w:tab w:val="left" w:pos="426"/>
        </w:tabs>
        <w:spacing w:before="0"/>
        <w:ind w:left="426" w:right="0" w:hanging="426"/>
        <w:jc w:val="both"/>
        <w:rPr>
          <w:rFonts w:asciiTheme="minorHAnsi" w:hAnsiTheme="minorHAnsi" w:cstheme="minorHAnsi"/>
          <w:sz w:val="22"/>
          <w:szCs w:val="22"/>
        </w:rPr>
      </w:pPr>
      <w:r w:rsidRPr="004B4A23">
        <w:rPr>
          <w:rFonts w:asciiTheme="minorHAnsi" w:hAnsiTheme="minorHAnsi" w:cstheme="minorHAnsi"/>
          <w:sz w:val="22"/>
          <w:szCs w:val="22"/>
          <w:u w:val="single"/>
        </w:rPr>
        <w:t>Diritti</w:t>
      </w:r>
      <w:r w:rsidRPr="004B4A23">
        <w:rPr>
          <w:rFonts w:asciiTheme="minorHAnsi" w:hAnsiTheme="minorHAnsi" w:cstheme="minorHAnsi"/>
          <w:spacing w:val="-2"/>
          <w:sz w:val="22"/>
          <w:szCs w:val="22"/>
          <w:u w:val="single"/>
        </w:rPr>
        <w:t xml:space="preserve"> </w:t>
      </w:r>
      <w:r w:rsidRPr="004B4A23">
        <w:rPr>
          <w:rFonts w:asciiTheme="minorHAnsi" w:hAnsiTheme="minorHAnsi" w:cstheme="minorHAnsi"/>
          <w:sz w:val="22"/>
          <w:szCs w:val="22"/>
          <w:u w:val="single"/>
        </w:rPr>
        <w:t>dell’interessato</w:t>
      </w:r>
    </w:p>
    <w:p w14:paraId="28C7C278" w14:textId="77777777" w:rsidR="00D7388D" w:rsidRPr="004B4A23" w:rsidRDefault="00D7388D" w:rsidP="00D7388D">
      <w:pPr>
        <w:pStyle w:val="Corpotesto"/>
        <w:ind w:left="461" w:right="667"/>
        <w:rPr>
          <w:rFonts w:asciiTheme="minorHAnsi" w:hAnsiTheme="minorHAnsi" w:cstheme="minorHAnsi"/>
          <w:sz w:val="22"/>
          <w:szCs w:val="22"/>
          <w:lang w:val="it-IT"/>
        </w:rPr>
      </w:pPr>
      <w:r w:rsidRPr="004B4A23">
        <w:rPr>
          <w:rFonts w:asciiTheme="minorHAnsi" w:hAnsiTheme="minorHAnsi" w:cstheme="minorHAnsi"/>
          <w:sz w:val="22"/>
          <w:szCs w:val="22"/>
          <w:lang w:val="it-IT"/>
        </w:rPr>
        <w:t>Il Titolare La informa che, in qualità di soggetto interessato, se non ricorrono le limitazioni previste dalla legge, ha il diritto di:</w:t>
      </w:r>
    </w:p>
    <w:p w14:paraId="127C46EE" w14:textId="77777777" w:rsidR="00D7388D" w:rsidRPr="004B4A23" w:rsidRDefault="00D7388D" w:rsidP="00D7388D">
      <w:pPr>
        <w:pStyle w:val="Paragrafoelenco"/>
        <w:numPr>
          <w:ilvl w:val="0"/>
          <w:numId w:val="2"/>
        </w:numPr>
        <w:tabs>
          <w:tab w:val="left" w:pos="889"/>
        </w:tabs>
        <w:ind w:right="666" w:hanging="361"/>
        <w:jc w:val="both"/>
        <w:rPr>
          <w:rFonts w:asciiTheme="minorHAnsi" w:hAnsiTheme="minorHAnsi" w:cstheme="minorHAnsi"/>
          <w:lang w:val="it-IT"/>
        </w:rPr>
      </w:pPr>
      <w:r w:rsidRPr="004B4A23">
        <w:rPr>
          <w:rFonts w:asciiTheme="minorHAnsi" w:hAnsiTheme="minorHAnsi" w:cstheme="minorHAnsi"/>
          <w:lang w:val="it-IT"/>
        </w:rPr>
        <w:t>ottenere la conferma dell’esistenza o meno di Suoi dati personali, anche se non ancora registrati, e che tali dati vengano messi a Sua disposizione in forma intellegibile (accesso – art. 15 GDPR);</w:t>
      </w:r>
    </w:p>
    <w:p w14:paraId="44B9E5AD" w14:textId="77777777" w:rsidR="00D7388D" w:rsidRPr="004B4A23" w:rsidRDefault="00D7388D" w:rsidP="00D7388D">
      <w:pPr>
        <w:pStyle w:val="Paragrafoelenco"/>
        <w:numPr>
          <w:ilvl w:val="0"/>
          <w:numId w:val="2"/>
        </w:numPr>
        <w:tabs>
          <w:tab w:val="left" w:pos="889"/>
        </w:tabs>
        <w:ind w:right="662"/>
        <w:jc w:val="both"/>
        <w:rPr>
          <w:rFonts w:asciiTheme="minorHAnsi" w:hAnsiTheme="minorHAnsi" w:cstheme="minorHAnsi"/>
          <w:lang w:val="it-IT"/>
        </w:rPr>
      </w:pPr>
      <w:r w:rsidRPr="004B4A23">
        <w:rPr>
          <w:rFonts w:asciiTheme="minorHAnsi" w:hAnsiTheme="minorHAnsi" w:cstheme="minorHAnsi"/>
          <w:lang w:val="it-IT"/>
        </w:rPr>
        <w:t>ottenere indicazione e, se del caso, copia: a) dell’origine e della categoria dei dati personali; b) della logica applicata in caso di trattamento effettuato con l'ausilio di strumenti elettronici; c) delle finalità e modalità del trattamento; d) degli estremi identificativi del titolare e dei responsabili; e) dei soggetti o delle categorie di soggetti ai quali i dati personali possono essere comunicati o che possono venirne a conoscenza, in particolare se destinatari di paesi terzi o organizzazioni internazionali; e) quando possibile, del periodo di conservazione dei dati oppure i criteri utilizzati per determinare tale periodo; f) dell’esistenza di un processo decisionale automatizzato, compresa la profilazione, e in tal caso delle logiche utilizzate, dell’importanza e delle conseguenze previste per l’interessato; g) dell’esistenza di garanzie adeguate in caso di trasferimento dei dati a un paese extra-UE o a un’organizzazione internazionale (accesso – art. 15 GDPR);</w:t>
      </w:r>
    </w:p>
    <w:p w14:paraId="2AACEB70" w14:textId="77777777" w:rsidR="00D7388D" w:rsidRPr="004B4A23" w:rsidRDefault="00D7388D" w:rsidP="00D7388D">
      <w:pPr>
        <w:pStyle w:val="Paragrafoelenco"/>
        <w:numPr>
          <w:ilvl w:val="0"/>
          <w:numId w:val="2"/>
        </w:numPr>
        <w:tabs>
          <w:tab w:val="left" w:pos="889"/>
        </w:tabs>
        <w:ind w:right="662"/>
        <w:jc w:val="both"/>
        <w:rPr>
          <w:rFonts w:asciiTheme="minorHAnsi" w:hAnsiTheme="minorHAnsi" w:cstheme="minorHAnsi"/>
          <w:lang w:val="it-IT"/>
        </w:rPr>
      </w:pPr>
      <w:r w:rsidRPr="004B4A23">
        <w:rPr>
          <w:rFonts w:asciiTheme="minorHAnsi" w:hAnsiTheme="minorHAnsi" w:cstheme="minorHAnsi"/>
          <w:lang w:val="it-IT"/>
        </w:rPr>
        <w:t>ottenere, senza ingiustificato ritardo, l’aggiornamento e la rettifica dei dati inesatti ovvero, quando vi ha interesse, l’integrazione dei dati</w:t>
      </w:r>
      <w:r w:rsidRPr="004B4A23">
        <w:rPr>
          <w:rFonts w:asciiTheme="minorHAnsi" w:hAnsiTheme="minorHAnsi" w:cstheme="minorHAnsi"/>
          <w:spacing w:val="-2"/>
          <w:lang w:val="it-IT"/>
        </w:rPr>
        <w:t xml:space="preserve"> </w:t>
      </w:r>
      <w:r w:rsidRPr="004B4A23">
        <w:rPr>
          <w:rFonts w:asciiTheme="minorHAnsi" w:hAnsiTheme="minorHAnsi" w:cstheme="minorHAnsi"/>
          <w:lang w:val="it-IT"/>
        </w:rPr>
        <w:t>incompleti (rettifica – art. 16 GDPR);</w:t>
      </w:r>
    </w:p>
    <w:p w14:paraId="46D0F1B7" w14:textId="6801F728" w:rsidR="00D7388D" w:rsidRPr="004B4A23" w:rsidRDefault="00D7388D" w:rsidP="00D7388D">
      <w:pPr>
        <w:pStyle w:val="Paragrafoelenco"/>
        <w:numPr>
          <w:ilvl w:val="0"/>
          <w:numId w:val="2"/>
        </w:numPr>
        <w:tabs>
          <w:tab w:val="left" w:pos="889"/>
        </w:tabs>
        <w:ind w:right="664"/>
        <w:jc w:val="both"/>
        <w:rPr>
          <w:rFonts w:asciiTheme="minorHAnsi" w:hAnsiTheme="minorHAnsi" w:cstheme="minorHAnsi"/>
          <w:lang w:val="it-IT"/>
        </w:rPr>
      </w:pPr>
      <w:r w:rsidRPr="004B4A23">
        <w:rPr>
          <w:rFonts w:asciiTheme="minorHAnsi" w:hAnsiTheme="minorHAnsi" w:cstheme="minorHAnsi"/>
          <w:lang w:val="it-IT"/>
        </w:rPr>
        <w:t>revocare in ogni momento i consensi prestati, con facilità, senza impedimenti, utilizzando, se possibile, gli stessi canali usati per</w:t>
      </w:r>
      <w:r w:rsidRPr="004B4A23">
        <w:rPr>
          <w:rFonts w:asciiTheme="minorHAnsi" w:hAnsiTheme="minorHAnsi" w:cstheme="minorHAnsi"/>
          <w:spacing w:val="-2"/>
          <w:lang w:val="it-IT"/>
        </w:rPr>
        <w:t xml:space="preserve"> </w:t>
      </w:r>
      <w:r w:rsidRPr="004B4A23">
        <w:rPr>
          <w:rFonts w:asciiTheme="minorHAnsi" w:hAnsiTheme="minorHAnsi" w:cstheme="minorHAnsi"/>
          <w:lang w:val="it-IT"/>
        </w:rPr>
        <w:t>fornirli (art. 7 GDPR);</w:t>
      </w:r>
    </w:p>
    <w:p w14:paraId="58D5E500" w14:textId="77777777" w:rsidR="00D7388D" w:rsidRPr="004B4A23" w:rsidRDefault="00D7388D" w:rsidP="00D7388D">
      <w:pPr>
        <w:pStyle w:val="Paragrafoelenco"/>
        <w:numPr>
          <w:ilvl w:val="0"/>
          <w:numId w:val="2"/>
        </w:numPr>
        <w:tabs>
          <w:tab w:val="left" w:pos="889"/>
        </w:tabs>
        <w:ind w:right="663" w:hanging="361"/>
        <w:jc w:val="both"/>
        <w:rPr>
          <w:rFonts w:asciiTheme="minorHAnsi" w:hAnsiTheme="minorHAnsi" w:cstheme="minorHAnsi"/>
          <w:lang w:val="it-IT"/>
        </w:rPr>
      </w:pPr>
      <w:r w:rsidRPr="004B4A23">
        <w:rPr>
          <w:rFonts w:asciiTheme="minorHAnsi" w:hAnsiTheme="minorHAnsi" w:cstheme="minorHAnsi"/>
          <w:lang w:val="it-IT"/>
        </w:rPr>
        <w:t>ottenere la cancellazione, la trasformazione in forma anonima o il blocco dei dati: a) trattati</w:t>
      </w:r>
      <w:r w:rsidRPr="004B4A23">
        <w:rPr>
          <w:rFonts w:asciiTheme="minorHAnsi" w:hAnsiTheme="minorHAnsi" w:cstheme="minorHAnsi"/>
          <w:spacing w:val="14"/>
          <w:lang w:val="it-IT"/>
        </w:rPr>
        <w:t xml:space="preserve"> </w:t>
      </w:r>
      <w:r w:rsidRPr="004B4A23">
        <w:rPr>
          <w:rFonts w:asciiTheme="minorHAnsi" w:hAnsiTheme="minorHAnsi" w:cstheme="minorHAnsi"/>
          <w:lang w:val="it-IT"/>
        </w:rPr>
        <w:t>illecitamente; b) non più necessari in relazione agli scopi per i quali sono stati raccolti o successivamente trattati; c) in caso di revoca del consenso su cui si basa il trattamento e in caso non sussista altro fondamento</w:t>
      </w:r>
      <w:r w:rsidRPr="004B4A23">
        <w:rPr>
          <w:rFonts w:asciiTheme="minorHAnsi" w:hAnsiTheme="minorHAnsi" w:cstheme="minorHAnsi"/>
          <w:spacing w:val="-2"/>
          <w:lang w:val="it-IT"/>
        </w:rPr>
        <w:t xml:space="preserve"> </w:t>
      </w:r>
      <w:r w:rsidRPr="004B4A23">
        <w:rPr>
          <w:rFonts w:asciiTheme="minorHAnsi" w:hAnsiTheme="minorHAnsi" w:cstheme="minorHAnsi"/>
          <w:lang w:val="it-IT"/>
        </w:rPr>
        <w:t>giuridico, d) qualora Lei si sia opposto al trattamento e non sussiste alcun motivo legittimo prevalente per proseguire il trattamento; e) in caso di adempimento di un obbligo legale; f) nel caso di dati riferiti a minori. Il Titolare può rifiutare la cancellazione solo nel caso di: a) esercizio del diritto alla libertà di espressione e di informazione; b) adempimento di un obbligo legale, esecuzione di un compito svolto nel pubblico</w:t>
      </w:r>
      <w:r w:rsidRPr="004B4A23">
        <w:rPr>
          <w:rFonts w:asciiTheme="minorHAnsi" w:hAnsiTheme="minorHAnsi" w:cstheme="minorHAnsi"/>
          <w:spacing w:val="8"/>
          <w:lang w:val="it-IT"/>
        </w:rPr>
        <w:t xml:space="preserve"> </w:t>
      </w:r>
      <w:r w:rsidRPr="004B4A23">
        <w:rPr>
          <w:rFonts w:asciiTheme="minorHAnsi" w:hAnsiTheme="minorHAnsi" w:cstheme="minorHAnsi"/>
          <w:lang w:val="it-IT"/>
        </w:rPr>
        <w:t>interesse</w:t>
      </w:r>
      <w:r w:rsidRPr="004B4A23">
        <w:rPr>
          <w:rFonts w:asciiTheme="minorHAnsi" w:hAnsiTheme="minorHAnsi" w:cstheme="minorHAnsi"/>
          <w:spacing w:val="8"/>
          <w:lang w:val="it-IT"/>
        </w:rPr>
        <w:t xml:space="preserve"> </w:t>
      </w:r>
      <w:r w:rsidRPr="004B4A23">
        <w:rPr>
          <w:rFonts w:asciiTheme="minorHAnsi" w:hAnsiTheme="minorHAnsi" w:cstheme="minorHAnsi"/>
          <w:lang w:val="it-IT"/>
        </w:rPr>
        <w:t>o</w:t>
      </w:r>
      <w:r w:rsidRPr="004B4A23">
        <w:rPr>
          <w:rFonts w:asciiTheme="minorHAnsi" w:hAnsiTheme="minorHAnsi" w:cstheme="minorHAnsi"/>
          <w:spacing w:val="9"/>
          <w:lang w:val="it-IT"/>
        </w:rPr>
        <w:t xml:space="preserve"> </w:t>
      </w:r>
      <w:r w:rsidRPr="004B4A23">
        <w:rPr>
          <w:rFonts w:asciiTheme="minorHAnsi" w:hAnsiTheme="minorHAnsi" w:cstheme="minorHAnsi"/>
          <w:lang w:val="it-IT"/>
        </w:rPr>
        <w:t>esercizio</w:t>
      </w:r>
      <w:r w:rsidRPr="004B4A23">
        <w:rPr>
          <w:rFonts w:asciiTheme="minorHAnsi" w:hAnsiTheme="minorHAnsi" w:cstheme="minorHAnsi"/>
          <w:spacing w:val="10"/>
          <w:lang w:val="it-IT"/>
        </w:rPr>
        <w:t xml:space="preserve"> </w:t>
      </w:r>
      <w:r w:rsidRPr="004B4A23">
        <w:rPr>
          <w:rFonts w:asciiTheme="minorHAnsi" w:hAnsiTheme="minorHAnsi" w:cstheme="minorHAnsi"/>
          <w:lang w:val="it-IT"/>
        </w:rPr>
        <w:t>di</w:t>
      </w:r>
      <w:r w:rsidRPr="004B4A23">
        <w:rPr>
          <w:rFonts w:asciiTheme="minorHAnsi" w:hAnsiTheme="minorHAnsi" w:cstheme="minorHAnsi"/>
          <w:spacing w:val="8"/>
          <w:lang w:val="it-IT"/>
        </w:rPr>
        <w:t xml:space="preserve"> </w:t>
      </w:r>
      <w:r w:rsidRPr="004B4A23">
        <w:rPr>
          <w:rFonts w:asciiTheme="minorHAnsi" w:hAnsiTheme="minorHAnsi" w:cstheme="minorHAnsi"/>
          <w:lang w:val="it-IT"/>
        </w:rPr>
        <w:t>pubblici</w:t>
      </w:r>
      <w:r w:rsidRPr="004B4A23">
        <w:rPr>
          <w:rFonts w:asciiTheme="minorHAnsi" w:hAnsiTheme="minorHAnsi" w:cstheme="minorHAnsi"/>
          <w:spacing w:val="8"/>
          <w:lang w:val="it-IT"/>
        </w:rPr>
        <w:t xml:space="preserve"> </w:t>
      </w:r>
      <w:r w:rsidRPr="004B4A23">
        <w:rPr>
          <w:rFonts w:asciiTheme="minorHAnsi" w:hAnsiTheme="minorHAnsi" w:cstheme="minorHAnsi"/>
          <w:lang w:val="it-IT"/>
        </w:rPr>
        <w:t>poteri;</w:t>
      </w:r>
      <w:r w:rsidRPr="004B4A23">
        <w:rPr>
          <w:rFonts w:asciiTheme="minorHAnsi" w:hAnsiTheme="minorHAnsi" w:cstheme="minorHAnsi"/>
          <w:spacing w:val="8"/>
          <w:lang w:val="it-IT"/>
        </w:rPr>
        <w:t xml:space="preserve"> </w:t>
      </w:r>
      <w:r w:rsidRPr="004B4A23">
        <w:rPr>
          <w:rFonts w:asciiTheme="minorHAnsi" w:hAnsiTheme="minorHAnsi" w:cstheme="minorHAnsi"/>
          <w:lang w:val="it-IT"/>
        </w:rPr>
        <w:t>c)</w:t>
      </w:r>
      <w:r w:rsidRPr="004B4A23">
        <w:rPr>
          <w:rFonts w:asciiTheme="minorHAnsi" w:hAnsiTheme="minorHAnsi" w:cstheme="minorHAnsi"/>
          <w:spacing w:val="8"/>
          <w:lang w:val="it-IT"/>
        </w:rPr>
        <w:t xml:space="preserve"> </w:t>
      </w:r>
      <w:r w:rsidRPr="004B4A23">
        <w:rPr>
          <w:rFonts w:asciiTheme="minorHAnsi" w:hAnsiTheme="minorHAnsi" w:cstheme="minorHAnsi"/>
          <w:lang w:val="it-IT"/>
        </w:rPr>
        <w:t>motivi</w:t>
      </w:r>
      <w:r w:rsidRPr="004B4A23">
        <w:rPr>
          <w:rFonts w:asciiTheme="minorHAnsi" w:hAnsiTheme="minorHAnsi" w:cstheme="minorHAnsi"/>
          <w:spacing w:val="8"/>
          <w:lang w:val="it-IT"/>
        </w:rPr>
        <w:t xml:space="preserve"> </w:t>
      </w:r>
      <w:r w:rsidRPr="004B4A23">
        <w:rPr>
          <w:rFonts w:asciiTheme="minorHAnsi" w:hAnsiTheme="minorHAnsi" w:cstheme="minorHAnsi"/>
          <w:lang w:val="it-IT"/>
        </w:rPr>
        <w:t>di</w:t>
      </w:r>
      <w:r w:rsidRPr="004B4A23">
        <w:rPr>
          <w:rFonts w:asciiTheme="minorHAnsi" w:hAnsiTheme="minorHAnsi" w:cstheme="minorHAnsi"/>
          <w:spacing w:val="8"/>
          <w:lang w:val="it-IT"/>
        </w:rPr>
        <w:t xml:space="preserve"> </w:t>
      </w:r>
      <w:r w:rsidRPr="004B4A23">
        <w:rPr>
          <w:rFonts w:asciiTheme="minorHAnsi" w:hAnsiTheme="minorHAnsi" w:cstheme="minorHAnsi"/>
          <w:lang w:val="it-IT"/>
        </w:rPr>
        <w:t>interesse</w:t>
      </w:r>
      <w:r w:rsidRPr="004B4A23">
        <w:rPr>
          <w:rFonts w:asciiTheme="minorHAnsi" w:hAnsiTheme="minorHAnsi" w:cstheme="minorHAnsi"/>
          <w:spacing w:val="10"/>
          <w:lang w:val="it-IT"/>
        </w:rPr>
        <w:t xml:space="preserve"> </w:t>
      </w:r>
      <w:r w:rsidRPr="004B4A23">
        <w:rPr>
          <w:rFonts w:asciiTheme="minorHAnsi" w:hAnsiTheme="minorHAnsi" w:cstheme="minorHAnsi"/>
          <w:lang w:val="it-IT"/>
        </w:rPr>
        <w:t>sanitario</w:t>
      </w:r>
      <w:r w:rsidRPr="004B4A23">
        <w:rPr>
          <w:rFonts w:asciiTheme="minorHAnsi" w:hAnsiTheme="minorHAnsi" w:cstheme="minorHAnsi"/>
          <w:spacing w:val="9"/>
          <w:lang w:val="it-IT"/>
        </w:rPr>
        <w:t xml:space="preserve"> </w:t>
      </w:r>
      <w:r w:rsidRPr="004B4A23">
        <w:rPr>
          <w:rFonts w:asciiTheme="minorHAnsi" w:hAnsiTheme="minorHAnsi" w:cstheme="minorHAnsi"/>
          <w:lang w:val="it-IT"/>
        </w:rPr>
        <w:t>pubblico;</w:t>
      </w:r>
      <w:r w:rsidRPr="004B4A23">
        <w:rPr>
          <w:rFonts w:asciiTheme="minorHAnsi" w:hAnsiTheme="minorHAnsi" w:cstheme="minorHAnsi"/>
          <w:spacing w:val="8"/>
          <w:lang w:val="it-IT"/>
        </w:rPr>
        <w:t xml:space="preserve"> </w:t>
      </w:r>
      <w:r w:rsidRPr="004B4A23">
        <w:rPr>
          <w:rFonts w:asciiTheme="minorHAnsi" w:hAnsiTheme="minorHAnsi" w:cstheme="minorHAnsi"/>
          <w:lang w:val="it-IT"/>
        </w:rPr>
        <w:t>d)</w:t>
      </w:r>
      <w:r w:rsidRPr="004B4A23">
        <w:rPr>
          <w:rFonts w:asciiTheme="minorHAnsi" w:hAnsiTheme="minorHAnsi" w:cstheme="minorHAnsi"/>
          <w:spacing w:val="8"/>
          <w:lang w:val="it-IT"/>
        </w:rPr>
        <w:t xml:space="preserve"> </w:t>
      </w:r>
      <w:r w:rsidRPr="004B4A23">
        <w:rPr>
          <w:rFonts w:asciiTheme="minorHAnsi" w:hAnsiTheme="minorHAnsi" w:cstheme="minorHAnsi"/>
          <w:lang w:val="it-IT"/>
        </w:rPr>
        <w:t xml:space="preserve">archiviazione nel pubblico interesse, ricerca scientifica o storica o a fini statistici; e) esercizio di </w:t>
      </w:r>
      <w:r w:rsidRPr="004B4A23">
        <w:rPr>
          <w:rFonts w:asciiTheme="minorHAnsi" w:hAnsiTheme="minorHAnsi" w:cstheme="minorHAnsi"/>
          <w:lang w:val="it-IT"/>
        </w:rPr>
        <w:lastRenderedPageBreak/>
        <w:t>un diritto in sede giudiziaria (art. 17 GDPR);</w:t>
      </w:r>
    </w:p>
    <w:p w14:paraId="20BF23F1" w14:textId="4518EB26" w:rsidR="00D7388D" w:rsidRPr="004B4A23" w:rsidRDefault="00D7388D" w:rsidP="00D7388D">
      <w:pPr>
        <w:pStyle w:val="Paragrafoelenco"/>
        <w:numPr>
          <w:ilvl w:val="0"/>
          <w:numId w:val="2"/>
        </w:numPr>
        <w:tabs>
          <w:tab w:val="left" w:pos="889"/>
        </w:tabs>
        <w:ind w:right="663"/>
        <w:jc w:val="both"/>
        <w:rPr>
          <w:rFonts w:asciiTheme="minorHAnsi" w:hAnsiTheme="minorHAnsi" w:cstheme="minorHAnsi"/>
          <w:lang w:val="it-IT"/>
        </w:rPr>
      </w:pPr>
      <w:r w:rsidRPr="004B4A23">
        <w:rPr>
          <w:rFonts w:asciiTheme="minorHAnsi" w:hAnsiTheme="minorHAnsi" w:cstheme="minorHAnsi"/>
          <w:lang w:val="it-IT"/>
        </w:rPr>
        <w:t>ottenere la limitazione del trattamento nel caso di: a) contestazione dell’esattezza dei dati personali; b) trattamento illecito del Titolare per impedirne la cancellazione; c) esercizio di un Suo diritto in sede giudiziaria; d) verifica dell’eventuale prevalenza dei motivi legittimi del Titolare rispetto a quelli dell’interessato (limitazione - art- 18 GDPR);</w:t>
      </w:r>
    </w:p>
    <w:p w14:paraId="5FD2A074" w14:textId="77777777" w:rsidR="00D7388D" w:rsidRPr="004B4A23" w:rsidRDefault="00D7388D" w:rsidP="00D7388D">
      <w:pPr>
        <w:pStyle w:val="Paragrafoelenco"/>
        <w:numPr>
          <w:ilvl w:val="0"/>
          <w:numId w:val="2"/>
        </w:numPr>
        <w:tabs>
          <w:tab w:val="left" w:pos="889"/>
        </w:tabs>
        <w:ind w:right="665"/>
        <w:jc w:val="both"/>
        <w:rPr>
          <w:rFonts w:asciiTheme="minorHAnsi" w:hAnsiTheme="minorHAnsi" w:cstheme="minorHAnsi"/>
          <w:lang w:val="it-IT"/>
        </w:rPr>
      </w:pPr>
      <w:r w:rsidRPr="004B4A23">
        <w:rPr>
          <w:rFonts w:asciiTheme="minorHAnsi" w:hAnsiTheme="minorHAnsi" w:cstheme="minorHAnsi"/>
          <w:lang w:val="it-IT"/>
        </w:rPr>
        <w:t>ricevere, qualora il trattamento sia effettuato con mezzi automatici, senza impedimenti e in un formato strutturato, di uso comune e leggibile i dati personali che La riguardano per trasmetterli ad altro titolare</w:t>
      </w:r>
      <w:r w:rsidRPr="004B4A23">
        <w:rPr>
          <w:rFonts w:asciiTheme="minorHAnsi" w:hAnsiTheme="minorHAnsi" w:cstheme="minorHAnsi"/>
          <w:spacing w:val="14"/>
          <w:lang w:val="it-IT"/>
        </w:rPr>
        <w:t xml:space="preserve"> </w:t>
      </w:r>
      <w:r w:rsidRPr="004B4A23">
        <w:rPr>
          <w:rFonts w:asciiTheme="minorHAnsi" w:hAnsiTheme="minorHAnsi" w:cstheme="minorHAnsi"/>
          <w:lang w:val="it-IT"/>
        </w:rPr>
        <w:t>o – se tecnicamente fattibile – di ottenere la trasmissione diretta da parte del Titolare ad altro titolare (portabilità – art. 20 GDPR);</w:t>
      </w:r>
    </w:p>
    <w:p w14:paraId="2E625C0E" w14:textId="77777777" w:rsidR="00D7388D" w:rsidRPr="004B4A23" w:rsidRDefault="00D7388D" w:rsidP="00D7388D">
      <w:pPr>
        <w:pStyle w:val="Paragrafoelenco"/>
        <w:numPr>
          <w:ilvl w:val="0"/>
          <w:numId w:val="2"/>
        </w:numPr>
        <w:tabs>
          <w:tab w:val="left" w:pos="889"/>
        </w:tabs>
        <w:ind w:right="662"/>
        <w:jc w:val="both"/>
        <w:rPr>
          <w:rFonts w:asciiTheme="minorHAnsi" w:hAnsiTheme="minorHAnsi" w:cstheme="minorHAnsi"/>
          <w:lang w:val="it-IT"/>
        </w:rPr>
      </w:pPr>
      <w:r w:rsidRPr="004B4A23">
        <w:rPr>
          <w:rFonts w:asciiTheme="minorHAnsi" w:hAnsiTheme="minorHAnsi" w:cstheme="minorHAnsi"/>
          <w:lang w:val="it-IT"/>
        </w:rPr>
        <w:t>opporsi, in tutto o in parte: a) per motivi legittimi, al trattamento dei dati personali che La riguardano, ancorché pertinenti allo scopo della raccolta; b) al trattamento di dati personali che La riguardano a fini di invio di materiale pubblicitario o di vendita diretta o per il compimento di ricerche di mercato o di comunicazione commerciale, mediante l’uso di sistemi automatizzati di chiamata senza l’intervento di un operatore mediante email e/o mediante modalità di marketing tradizionali mediante telefono e/o posta cartacea (opposizione – art. 21 GDPR);</w:t>
      </w:r>
    </w:p>
    <w:p w14:paraId="0E725DBB" w14:textId="77777777" w:rsidR="00D7388D" w:rsidRPr="004B4A23" w:rsidRDefault="00D7388D" w:rsidP="00D7388D">
      <w:pPr>
        <w:pStyle w:val="Paragrafoelenco"/>
        <w:numPr>
          <w:ilvl w:val="0"/>
          <w:numId w:val="2"/>
        </w:numPr>
        <w:tabs>
          <w:tab w:val="left" w:pos="889"/>
        </w:tabs>
        <w:ind w:hanging="361"/>
        <w:jc w:val="both"/>
        <w:rPr>
          <w:rFonts w:asciiTheme="minorHAnsi" w:hAnsiTheme="minorHAnsi" w:cstheme="minorHAnsi"/>
          <w:lang w:val="it-IT"/>
        </w:rPr>
      </w:pPr>
      <w:r w:rsidRPr="004B4A23">
        <w:rPr>
          <w:rFonts w:asciiTheme="minorHAnsi" w:hAnsiTheme="minorHAnsi" w:cstheme="minorHAnsi"/>
          <w:lang w:val="it-IT"/>
        </w:rPr>
        <w:t>proporre reclamo all’Autorità Garante per la Protezione dei Dati</w:t>
      </w:r>
      <w:r w:rsidRPr="004B4A23">
        <w:rPr>
          <w:rFonts w:asciiTheme="minorHAnsi" w:hAnsiTheme="minorHAnsi" w:cstheme="minorHAnsi"/>
          <w:spacing w:val="-2"/>
          <w:lang w:val="it-IT"/>
        </w:rPr>
        <w:t xml:space="preserve"> </w:t>
      </w:r>
      <w:r w:rsidRPr="004B4A23">
        <w:rPr>
          <w:rFonts w:asciiTheme="minorHAnsi" w:hAnsiTheme="minorHAnsi" w:cstheme="minorHAnsi"/>
          <w:lang w:val="it-IT"/>
        </w:rPr>
        <w:t>Personali.</w:t>
      </w:r>
    </w:p>
    <w:p w14:paraId="54827DD6" w14:textId="77777777" w:rsidR="00D7388D" w:rsidRPr="004B4A23" w:rsidRDefault="00D7388D" w:rsidP="00D7388D">
      <w:pPr>
        <w:pStyle w:val="Corpotesto"/>
        <w:ind w:left="461" w:right="661" w:hanging="1"/>
        <w:rPr>
          <w:rFonts w:asciiTheme="minorHAnsi" w:hAnsiTheme="minorHAnsi" w:cstheme="minorHAnsi"/>
          <w:sz w:val="22"/>
          <w:szCs w:val="22"/>
          <w:lang w:val="it-IT"/>
        </w:rPr>
      </w:pPr>
      <w:r w:rsidRPr="004B4A23">
        <w:rPr>
          <w:rFonts w:asciiTheme="minorHAnsi" w:hAnsiTheme="minorHAnsi" w:cstheme="minorHAnsi"/>
          <w:sz w:val="22"/>
          <w:szCs w:val="22"/>
          <w:lang w:val="it-IT"/>
        </w:rPr>
        <w:t>Nei casi di cui sopra, ove necessario, il Titolare porterà a conoscenza i soggetti terzi ai quali i Suoi dati personali sono comunicati dell’eventuale esercizio dei diritti da parte Sua, ad eccezione di specifici casi (es. quando tale adempimento si riveli impossibile o comporti un impiego di mezzi manifestamente sproporzionato rispetto al diritto tutelato).</w:t>
      </w:r>
    </w:p>
    <w:p w14:paraId="2D226FB5" w14:textId="77777777" w:rsidR="00D7388D" w:rsidRPr="004B4A23" w:rsidRDefault="00D7388D" w:rsidP="00D7388D">
      <w:pPr>
        <w:pStyle w:val="Corpotesto"/>
        <w:rPr>
          <w:rFonts w:asciiTheme="minorHAnsi" w:hAnsiTheme="minorHAnsi" w:cstheme="minorHAnsi"/>
          <w:sz w:val="22"/>
          <w:szCs w:val="22"/>
          <w:lang w:val="it-IT"/>
        </w:rPr>
      </w:pPr>
    </w:p>
    <w:p w14:paraId="1D243AFD" w14:textId="77777777" w:rsidR="00D7388D" w:rsidRPr="004B4A23" w:rsidRDefault="00D7388D" w:rsidP="00D7388D">
      <w:pPr>
        <w:pStyle w:val="Titolo1"/>
        <w:numPr>
          <w:ilvl w:val="0"/>
          <w:numId w:val="5"/>
        </w:numPr>
        <w:tabs>
          <w:tab w:val="left" w:pos="426"/>
        </w:tabs>
        <w:spacing w:before="0"/>
        <w:ind w:left="426" w:right="0" w:hanging="426"/>
        <w:jc w:val="both"/>
        <w:rPr>
          <w:rFonts w:asciiTheme="minorHAnsi" w:hAnsiTheme="minorHAnsi" w:cstheme="minorHAnsi"/>
          <w:sz w:val="22"/>
          <w:szCs w:val="22"/>
        </w:rPr>
      </w:pPr>
      <w:r w:rsidRPr="004B4A23">
        <w:rPr>
          <w:rFonts w:asciiTheme="minorHAnsi" w:hAnsiTheme="minorHAnsi" w:cstheme="minorHAnsi"/>
          <w:sz w:val="22"/>
          <w:szCs w:val="22"/>
          <w:u w:val="single"/>
        </w:rPr>
        <w:t>Modalità di esercizio dei</w:t>
      </w:r>
      <w:r w:rsidRPr="004B4A23">
        <w:rPr>
          <w:rFonts w:asciiTheme="minorHAnsi" w:hAnsiTheme="minorHAnsi" w:cstheme="minorHAnsi"/>
          <w:spacing w:val="-3"/>
          <w:sz w:val="22"/>
          <w:szCs w:val="22"/>
          <w:u w:val="single"/>
        </w:rPr>
        <w:t xml:space="preserve"> </w:t>
      </w:r>
      <w:r w:rsidRPr="004B4A23">
        <w:rPr>
          <w:rFonts w:asciiTheme="minorHAnsi" w:hAnsiTheme="minorHAnsi" w:cstheme="minorHAnsi"/>
          <w:sz w:val="22"/>
          <w:szCs w:val="22"/>
          <w:u w:val="single"/>
        </w:rPr>
        <w:t>diritti</w:t>
      </w:r>
    </w:p>
    <w:p w14:paraId="11F7B349" w14:textId="77777777" w:rsidR="00D7388D" w:rsidRPr="004B4A23" w:rsidRDefault="00D7388D" w:rsidP="00D7388D">
      <w:pPr>
        <w:pStyle w:val="Corpotesto"/>
        <w:ind w:left="461"/>
        <w:rPr>
          <w:rFonts w:asciiTheme="minorHAnsi" w:hAnsiTheme="minorHAnsi" w:cstheme="minorHAnsi"/>
          <w:sz w:val="22"/>
          <w:szCs w:val="22"/>
          <w:lang w:val="it-IT"/>
        </w:rPr>
      </w:pPr>
      <w:r w:rsidRPr="004B4A23">
        <w:rPr>
          <w:rFonts w:asciiTheme="minorHAnsi" w:hAnsiTheme="minorHAnsi" w:cstheme="minorHAnsi"/>
          <w:sz w:val="22"/>
          <w:szCs w:val="22"/>
          <w:lang w:val="it-IT"/>
        </w:rPr>
        <w:t>Potrà in qualsiasi momento esercitare tali diritti:</w:t>
      </w:r>
    </w:p>
    <w:p w14:paraId="66A5B3E9" w14:textId="77777777" w:rsidR="00D7388D" w:rsidRPr="004B4A23" w:rsidRDefault="00D7388D" w:rsidP="00D7388D">
      <w:pPr>
        <w:pStyle w:val="Paragrafoelenco"/>
        <w:numPr>
          <w:ilvl w:val="0"/>
          <w:numId w:val="2"/>
        </w:numPr>
        <w:tabs>
          <w:tab w:val="left" w:pos="888"/>
          <w:tab w:val="left" w:pos="889"/>
        </w:tabs>
        <w:ind w:hanging="361"/>
        <w:jc w:val="both"/>
        <w:rPr>
          <w:rFonts w:asciiTheme="minorHAnsi" w:hAnsiTheme="minorHAnsi" w:cstheme="minorHAnsi"/>
          <w:lang w:val="it-IT"/>
        </w:rPr>
      </w:pPr>
      <w:r w:rsidRPr="004B4A23">
        <w:rPr>
          <w:rFonts w:asciiTheme="minorHAnsi" w:hAnsiTheme="minorHAnsi" w:cstheme="minorHAnsi"/>
          <w:lang w:val="it-IT"/>
        </w:rPr>
        <w:t>inviando una raccomandata A.R. all’indirizzo: Azienda Regionale per l’Edilizia Abitativa (AREA), Via Cesare Battisti 6, 09123 Cagliari;</w:t>
      </w:r>
    </w:p>
    <w:p w14:paraId="7DF3DAEA" w14:textId="77777777" w:rsidR="00D7388D" w:rsidRPr="004B4A23" w:rsidRDefault="00D7388D" w:rsidP="00D7388D">
      <w:pPr>
        <w:pStyle w:val="Paragrafoelenco"/>
        <w:numPr>
          <w:ilvl w:val="0"/>
          <w:numId w:val="2"/>
        </w:numPr>
        <w:tabs>
          <w:tab w:val="left" w:pos="888"/>
          <w:tab w:val="left" w:pos="889"/>
        </w:tabs>
        <w:ind w:hanging="361"/>
        <w:jc w:val="both"/>
        <w:rPr>
          <w:rFonts w:asciiTheme="minorHAnsi" w:hAnsiTheme="minorHAnsi" w:cstheme="minorHAnsi"/>
          <w:lang w:val="it-IT"/>
        </w:rPr>
      </w:pPr>
      <w:r w:rsidRPr="004B4A23">
        <w:rPr>
          <w:rFonts w:asciiTheme="minorHAnsi" w:hAnsiTheme="minorHAnsi" w:cstheme="minorHAnsi"/>
          <w:lang w:val="it-IT"/>
        </w:rPr>
        <w:t xml:space="preserve">inviando una mail a: </w:t>
      </w:r>
      <w:hyperlink r:id="rId7" w:history="1">
        <w:r w:rsidRPr="004B4A23">
          <w:rPr>
            <w:rStyle w:val="Collegamentoipertestuale"/>
            <w:rFonts w:asciiTheme="minorHAnsi" w:hAnsiTheme="minorHAnsi" w:cstheme="minorHAnsi"/>
            <w:lang w:val="it-IT"/>
          </w:rPr>
          <w:t>www.area.sardegna.it</w:t>
        </w:r>
      </w:hyperlink>
      <w:r w:rsidRPr="004B4A23">
        <w:rPr>
          <w:rFonts w:asciiTheme="minorHAnsi" w:hAnsiTheme="minorHAnsi" w:cstheme="minorHAnsi"/>
          <w:lang w:val="it-IT"/>
        </w:rPr>
        <w:t xml:space="preserve"> .</w:t>
      </w:r>
    </w:p>
    <w:p w14:paraId="0F224B15" w14:textId="77777777" w:rsidR="00D7388D" w:rsidRPr="004B4A23" w:rsidRDefault="00D7388D" w:rsidP="00D7388D">
      <w:pPr>
        <w:pStyle w:val="Paragrafoelenco"/>
        <w:numPr>
          <w:ilvl w:val="0"/>
          <w:numId w:val="2"/>
        </w:numPr>
        <w:tabs>
          <w:tab w:val="left" w:pos="888"/>
          <w:tab w:val="left" w:pos="889"/>
        </w:tabs>
        <w:ind w:hanging="361"/>
        <w:jc w:val="both"/>
        <w:rPr>
          <w:rFonts w:asciiTheme="minorHAnsi" w:hAnsiTheme="minorHAnsi" w:cstheme="minorHAnsi"/>
          <w:lang w:val="it-IT"/>
        </w:rPr>
      </w:pPr>
      <w:r w:rsidRPr="004B4A23">
        <w:rPr>
          <w:rFonts w:asciiTheme="minorHAnsi" w:hAnsiTheme="minorHAnsi" w:cstheme="minorHAnsi"/>
          <w:lang w:val="it-IT"/>
        </w:rPr>
        <w:t>inviando una PEC a: area@pec.area.sardegna.it;</w:t>
      </w:r>
    </w:p>
    <w:p w14:paraId="31A712B6" w14:textId="77777777" w:rsidR="00D7388D" w:rsidRPr="004B4A23" w:rsidRDefault="00D7388D" w:rsidP="00D7388D">
      <w:pPr>
        <w:pStyle w:val="Paragrafoelenco"/>
        <w:widowControl/>
        <w:numPr>
          <w:ilvl w:val="0"/>
          <w:numId w:val="1"/>
        </w:numPr>
        <w:tabs>
          <w:tab w:val="left" w:pos="888"/>
          <w:tab w:val="left" w:pos="889"/>
        </w:tabs>
        <w:autoSpaceDE/>
        <w:autoSpaceDN/>
        <w:ind w:left="888" w:firstLine="0"/>
        <w:jc w:val="both"/>
        <w:rPr>
          <w:rFonts w:asciiTheme="minorHAnsi" w:hAnsiTheme="minorHAnsi" w:cstheme="minorHAnsi"/>
          <w:lang w:val="it-IT"/>
        </w:rPr>
      </w:pPr>
      <w:r w:rsidRPr="004B4A23">
        <w:rPr>
          <w:rFonts w:asciiTheme="minorHAnsi" w:hAnsiTheme="minorHAnsi" w:cstheme="minorHAnsi"/>
          <w:lang w:val="it-IT"/>
        </w:rPr>
        <w:t xml:space="preserve">Nei suddetti casi dovrà essere utilizzato l’apposito modulo reperibile sul sito internet aziendale all’indirizzo </w:t>
      </w:r>
      <w:hyperlink r:id="rId8" w:history="1">
        <w:r w:rsidRPr="004B4A23">
          <w:rPr>
            <w:rStyle w:val="Collegamentoipertestuale"/>
            <w:rFonts w:asciiTheme="minorHAnsi" w:hAnsiTheme="minorHAnsi" w:cstheme="minorHAnsi"/>
            <w:lang w:val="it-IT"/>
          </w:rPr>
          <w:t>www.area.sardegna.it</w:t>
        </w:r>
      </w:hyperlink>
      <w:r w:rsidRPr="004B4A23">
        <w:rPr>
          <w:rFonts w:asciiTheme="minorHAnsi" w:hAnsiTheme="minorHAnsi" w:cstheme="minorHAnsi"/>
          <w:lang w:val="it-IT"/>
        </w:rPr>
        <w:t xml:space="preserve"> .</w:t>
      </w:r>
    </w:p>
    <w:p w14:paraId="71859ECA" w14:textId="77777777" w:rsidR="00D7388D" w:rsidRPr="004B4A23" w:rsidRDefault="00D7388D" w:rsidP="00D7388D">
      <w:pPr>
        <w:pStyle w:val="Paragrafoelenco"/>
        <w:numPr>
          <w:ilvl w:val="0"/>
          <w:numId w:val="2"/>
        </w:numPr>
        <w:tabs>
          <w:tab w:val="left" w:pos="888"/>
          <w:tab w:val="left" w:pos="889"/>
        </w:tabs>
        <w:ind w:hanging="361"/>
        <w:jc w:val="both"/>
        <w:rPr>
          <w:rFonts w:asciiTheme="minorHAnsi" w:hAnsiTheme="minorHAnsi" w:cstheme="minorHAnsi"/>
          <w:lang w:val="it-IT"/>
        </w:rPr>
      </w:pPr>
      <w:r w:rsidRPr="004B4A23">
        <w:rPr>
          <w:rFonts w:asciiTheme="minorHAnsi" w:hAnsiTheme="minorHAnsi" w:cstheme="minorHAnsi"/>
          <w:lang w:val="it-IT"/>
        </w:rPr>
        <w:t xml:space="preserve">telefonando al numero di </w:t>
      </w:r>
      <w:proofErr w:type="gramStart"/>
      <w:r w:rsidRPr="004B4A23">
        <w:rPr>
          <w:rFonts w:asciiTheme="minorHAnsi" w:hAnsiTheme="minorHAnsi" w:cstheme="minorHAnsi"/>
          <w:lang w:val="it-IT"/>
        </w:rPr>
        <w:t>telefono:+</w:t>
      </w:r>
      <w:proofErr w:type="gramEnd"/>
      <w:r w:rsidRPr="004B4A23">
        <w:rPr>
          <w:rFonts w:asciiTheme="minorHAnsi" w:hAnsiTheme="minorHAnsi" w:cstheme="minorHAnsi"/>
          <w:lang w:val="it-IT"/>
        </w:rPr>
        <w:t>39 07020071.</w:t>
      </w:r>
    </w:p>
    <w:p w14:paraId="2E29A0F2" w14:textId="77777777" w:rsidR="00D7388D" w:rsidRPr="004B4A23" w:rsidRDefault="00D7388D" w:rsidP="00D7388D">
      <w:pPr>
        <w:pStyle w:val="Corpotesto"/>
        <w:rPr>
          <w:rFonts w:asciiTheme="minorHAnsi" w:hAnsiTheme="minorHAnsi" w:cstheme="minorHAnsi"/>
          <w:sz w:val="22"/>
          <w:szCs w:val="22"/>
          <w:lang w:val="it-IT"/>
        </w:rPr>
      </w:pPr>
    </w:p>
    <w:p w14:paraId="0E103D9B" w14:textId="77777777" w:rsidR="00D7388D" w:rsidRPr="004B4A23" w:rsidRDefault="00D7388D" w:rsidP="00D7388D">
      <w:pPr>
        <w:pStyle w:val="Titolo1"/>
        <w:numPr>
          <w:ilvl w:val="0"/>
          <w:numId w:val="5"/>
        </w:numPr>
        <w:tabs>
          <w:tab w:val="left" w:pos="426"/>
        </w:tabs>
        <w:spacing w:before="0"/>
        <w:ind w:left="426" w:right="0" w:hanging="426"/>
        <w:jc w:val="both"/>
        <w:rPr>
          <w:rFonts w:asciiTheme="minorHAnsi" w:hAnsiTheme="minorHAnsi" w:cstheme="minorHAnsi"/>
          <w:sz w:val="22"/>
          <w:szCs w:val="22"/>
          <w:lang w:val="it-IT"/>
        </w:rPr>
      </w:pPr>
      <w:r w:rsidRPr="004B4A23">
        <w:rPr>
          <w:rFonts w:asciiTheme="minorHAnsi" w:hAnsiTheme="minorHAnsi" w:cstheme="minorHAnsi"/>
          <w:sz w:val="22"/>
          <w:szCs w:val="22"/>
          <w:u w:val="single"/>
          <w:lang w:val="it-IT"/>
        </w:rPr>
        <w:t>Titolare e Responsabile del trattamento</w:t>
      </w:r>
      <w:r w:rsidRPr="004B4A23">
        <w:rPr>
          <w:rFonts w:asciiTheme="minorHAnsi" w:hAnsiTheme="minorHAnsi" w:cstheme="minorHAnsi"/>
          <w:sz w:val="22"/>
          <w:szCs w:val="22"/>
          <w:lang w:val="it-IT"/>
        </w:rPr>
        <w:t>:</w:t>
      </w:r>
    </w:p>
    <w:p w14:paraId="2018270C" w14:textId="77777777" w:rsidR="00D7388D" w:rsidRPr="004B4A23" w:rsidRDefault="00D7388D" w:rsidP="00D7388D">
      <w:pPr>
        <w:tabs>
          <w:tab w:val="left" w:pos="426"/>
        </w:tabs>
        <w:ind w:left="426"/>
        <w:rPr>
          <w:rFonts w:asciiTheme="minorHAnsi" w:hAnsiTheme="minorHAnsi" w:cstheme="minorHAnsi"/>
          <w:lang w:val="it-IT"/>
        </w:rPr>
      </w:pPr>
      <w:r w:rsidRPr="004B4A23">
        <w:rPr>
          <w:rFonts w:asciiTheme="minorHAnsi" w:hAnsiTheme="minorHAnsi" w:cstheme="minorHAnsi"/>
          <w:lang w:val="it-IT"/>
        </w:rPr>
        <w:t>Il delegato del Titolare per il trattamento è l’Ing. Cristian Filippo Riu, D.G. dell’Azienda, sulla base della delibera dell’A.U. n. 85 del 24.05.2018, della delibera dell’A.U. n. 116 del 07.02.2016, della determinazione del D.G. n. 1642 del 08.06.2021 e della determinazione del D.G. n. 1650 del 09.06.2021.</w:t>
      </w:r>
    </w:p>
    <w:p w14:paraId="599EB2A0" w14:textId="77777777" w:rsidR="00D7388D" w:rsidRPr="004B4A23" w:rsidRDefault="00D7388D" w:rsidP="00D7388D">
      <w:pPr>
        <w:pStyle w:val="Paragrafoelenco"/>
        <w:numPr>
          <w:ilvl w:val="0"/>
          <w:numId w:val="2"/>
        </w:numPr>
        <w:tabs>
          <w:tab w:val="left" w:pos="888"/>
          <w:tab w:val="left" w:pos="889"/>
        </w:tabs>
        <w:ind w:hanging="361"/>
        <w:jc w:val="both"/>
        <w:rPr>
          <w:rFonts w:asciiTheme="minorHAnsi" w:hAnsiTheme="minorHAnsi" w:cstheme="minorHAnsi"/>
          <w:lang w:val="it-IT"/>
        </w:rPr>
      </w:pPr>
      <w:r w:rsidRPr="004B4A23">
        <w:rPr>
          <w:rFonts w:asciiTheme="minorHAnsi" w:hAnsiTheme="minorHAnsi" w:cstheme="minorHAnsi"/>
          <w:lang w:val="it-IT"/>
        </w:rPr>
        <w:t>Indirizzo: Azienda Regionale per l’Edilizia Abitativa (AREA), Via Cesare Battisti 6, 09123 Cagliari;</w:t>
      </w:r>
    </w:p>
    <w:p w14:paraId="383797F7" w14:textId="77777777" w:rsidR="00D7388D" w:rsidRPr="004B4A23" w:rsidRDefault="00D7388D" w:rsidP="00D7388D">
      <w:pPr>
        <w:pStyle w:val="Paragrafoelenco"/>
        <w:numPr>
          <w:ilvl w:val="0"/>
          <w:numId w:val="2"/>
        </w:numPr>
        <w:tabs>
          <w:tab w:val="left" w:pos="888"/>
          <w:tab w:val="left" w:pos="889"/>
        </w:tabs>
        <w:ind w:hanging="361"/>
        <w:jc w:val="both"/>
        <w:rPr>
          <w:rFonts w:asciiTheme="minorHAnsi" w:hAnsiTheme="minorHAnsi" w:cstheme="minorHAnsi"/>
        </w:rPr>
      </w:pPr>
      <w:r w:rsidRPr="004B4A23">
        <w:rPr>
          <w:rFonts w:asciiTheme="minorHAnsi" w:hAnsiTheme="minorHAnsi" w:cstheme="minorHAnsi"/>
        </w:rPr>
        <w:t>Telefono: +39 07020071</w:t>
      </w:r>
    </w:p>
    <w:p w14:paraId="47CDB187" w14:textId="77777777" w:rsidR="00D7388D" w:rsidRPr="004B4A23" w:rsidRDefault="00D7388D" w:rsidP="00D7388D">
      <w:pPr>
        <w:pStyle w:val="Paragrafoelenco"/>
        <w:numPr>
          <w:ilvl w:val="0"/>
          <w:numId w:val="2"/>
        </w:numPr>
        <w:tabs>
          <w:tab w:val="left" w:pos="888"/>
          <w:tab w:val="left" w:pos="889"/>
        </w:tabs>
        <w:ind w:hanging="361"/>
        <w:jc w:val="both"/>
        <w:rPr>
          <w:rFonts w:asciiTheme="minorHAnsi" w:hAnsiTheme="minorHAnsi" w:cstheme="minorHAnsi"/>
          <w:lang w:val="it-IT"/>
        </w:rPr>
      </w:pPr>
      <w:r w:rsidRPr="004B4A23">
        <w:rPr>
          <w:rFonts w:asciiTheme="minorHAnsi" w:hAnsiTheme="minorHAnsi" w:cstheme="minorHAnsi"/>
          <w:lang w:val="it-IT"/>
        </w:rPr>
        <w:t>E-mail: area@area.sardegna.it</w:t>
      </w:r>
    </w:p>
    <w:p w14:paraId="392056DE" w14:textId="77777777" w:rsidR="00D7388D" w:rsidRPr="004B4A23" w:rsidRDefault="00D7388D" w:rsidP="00D7388D">
      <w:pPr>
        <w:pStyle w:val="Paragrafoelenco"/>
        <w:numPr>
          <w:ilvl w:val="0"/>
          <w:numId w:val="2"/>
        </w:numPr>
        <w:tabs>
          <w:tab w:val="left" w:pos="888"/>
          <w:tab w:val="left" w:pos="889"/>
        </w:tabs>
        <w:ind w:hanging="361"/>
        <w:jc w:val="both"/>
        <w:rPr>
          <w:rFonts w:asciiTheme="minorHAnsi" w:hAnsiTheme="minorHAnsi" w:cstheme="minorHAnsi"/>
        </w:rPr>
      </w:pPr>
      <w:r w:rsidRPr="004B4A23">
        <w:rPr>
          <w:rFonts w:asciiTheme="minorHAnsi" w:hAnsiTheme="minorHAnsi" w:cstheme="minorHAnsi"/>
        </w:rPr>
        <w:t>PEC: area@pec.area.sardegna.it</w:t>
      </w:r>
    </w:p>
    <w:p w14:paraId="28B15FC9" w14:textId="77777777" w:rsidR="00D7388D" w:rsidRPr="004B4A23" w:rsidRDefault="00D7388D" w:rsidP="00D7388D">
      <w:pPr>
        <w:pStyle w:val="Corpotesto"/>
        <w:rPr>
          <w:rFonts w:asciiTheme="minorHAnsi" w:hAnsiTheme="minorHAnsi" w:cstheme="minorHAnsi"/>
          <w:sz w:val="22"/>
          <w:szCs w:val="22"/>
        </w:rPr>
      </w:pPr>
    </w:p>
    <w:p w14:paraId="37B47364" w14:textId="77777777" w:rsidR="00D7388D" w:rsidRPr="004B4A23" w:rsidRDefault="00D7388D" w:rsidP="00D7388D">
      <w:pPr>
        <w:pStyle w:val="Titolo1"/>
        <w:numPr>
          <w:ilvl w:val="0"/>
          <w:numId w:val="5"/>
        </w:numPr>
        <w:tabs>
          <w:tab w:val="left" w:pos="426"/>
        </w:tabs>
        <w:spacing w:before="0"/>
        <w:ind w:left="426" w:right="0" w:hanging="426"/>
        <w:jc w:val="both"/>
        <w:rPr>
          <w:rFonts w:asciiTheme="minorHAnsi" w:hAnsiTheme="minorHAnsi" w:cstheme="minorHAnsi"/>
          <w:sz w:val="22"/>
          <w:szCs w:val="22"/>
          <w:lang w:val="it-IT"/>
        </w:rPr>
      </w:pPr>
      <w:r w:rsidRPr="004B4A23">
        <w:rPr>
          <w:rFonts w:asciiTheme="minorHAnsi" w:hAnsiTheme="minorHAnsi" w:cstheme="minorHAnsi"/>
          <w:sz w:val="22"/>
          <w:szCs w:val="22"/>
          <w:u w:val="single"/>
          <w:lang w:val="it-IT"/>
        </w:rPr>
        <w:t>Responsabile per la protezione dei Dati (RDP)</w:t>
      </w:r>
    </w:p>
    <w:p w14:paraId="20BBA736" w14:textId="77777777" w:rsidR="00D7388D" w:rsidRPr="004B4A23" w:rsidRDefault="00D7388D" w:rsidP="00D7388D">
      <w:pPr>
        <w:ind w:left="461"/>
        <w:rPr>
          <w:rFonts w:asciiTheme="minorHAnsi" w:hAnsiTheme="minorHAnsi" w:cstheme="minorHAnsi"/>
          <w:lang w:val="it-IT"/>
        </w:rPr>
      </w:pPr>
      <w:r w:rsidRPr="004B4A23">
        <w:rPr>
          <w:rFonts w:asciiTheme="minorHAnsi" w:hAnsiTheme="minorHAnsi" w:cstheme="minorHAnsi"/>
          <w:lang w:val="it-IT"/>
        </w:rPr>
        <w:t>Il Responsabile della Protezione dei dati (RDP) nominato è:</w:t>
      </w:r>
    </w:p>
    <w:p w14:paraId="5A0A7AF6" w14:textId="77777777" w:rsidR="00D7388D" w:rsidRPr="004B4A23" w:rsidRDefault="00D7388D" w:rsidP="00D7388D">
      <w:pPr>
        <w:pStyle w:val="Paragrafoelenco"/>
        <w:numPr>
          <w:ilvl w:val="0"/>
          <w:numId w:val="2"/>
        </w:numPr>
        <w:tabs>
          <w:tab w:val="left" w:pos="888"/>
          <w:tab w:val="left" w:pos="889"/>
        </w:tabs>
        <w:ind w:right="973"/>
        <w:jc w:val="both"/>
        <w:rPr>
          <w:rFonts w:asciiTheme="minorHAnsi" w:hAnsiTheme="minorHAnsi" w:cstheme="minorHAnsi"/>
          <w:lang w:val="it-IT"/>
        </w:rPr>
      </w:pPr>
      <w:r w:rsidRPr="004B4A23">
        <w:rPr>
          <w:rFonts w:asciiTheme="minorHAnsi" w:hAnsiTheme="minorHAnsi" w:cstheme="minorHAnsi"/>
          <w:lang w:val="it-IT"/>
        </w:rPr>
        <w:t>Dott. Alessandro Inghilleri (DPGR n. 47 del 23.05.2018, Delibera A.U. n. 85 del 24.05.2018;</w:t>
      </w:r>
    </w:p>
    <w:p w14:paraId="5F1C1FFC" w14:textId="77777777" w:rsidR="00D7388D" w:rsidRPr="004B4A23" w:rsidRDefault="00D7388D" w:rsidP="00D7388D">
      <w:pPr>
        <w:pStyle w:val="Paragrafoelenco"/>
        <w:numPr>
          <w:ilvl w:val="0"/>
          <w:numId w:val="2"/>
        </w:numPr>
        <w:tabs>
          <w:tab w:val="left" w:pos="888"/>
          <w:tab w:val="left" w:pos="889"/>
        </w:tabs>
        <w:ind w:hanging="361"/>
        <w:jc w:val="both"/>
        <w:rPr>
          <w:rFonts w:asciiTheme="minorHAnsi" w:hAnsiTheme="minorHAnsi" w:cstheme="minorHAnsi"/>
        </w:rPr>
      </w:pPr>
      <w:r w:rsidRPr="004B4A23">
        <w:rPr>
          <w:rFonts w:asciiTheme="minorHAnsi" w:hAnsiTheme="minorHAnsi" w:cstheme="minorHAnsi"/>
        </w:rPr>
        <w:t>indirizzo: Cagliari (09123) Viale Trieste</w:t>
      </w:r>
      <w:r w:rsidRPr="004B4A23">
        <w:rPr>
          <w:rFonts w:asciiTheme="minorHAnsi" w:hAnsiTheme="minorHAnsi" w:cstheme="minorHAnsi"/>
          <w:spacing w:val="-3"/>
        </w:rPr>
        <w:t xml:space="preserve"> </w:t>
      </w:r>
      <w:r w:rsidRPr="004B4A23">
        <w:rPr>
          <w:rFonts w:asciiTheme="minorHAnsi" w:hAnsiTheme="minorHAnsi" w:cstheme="minorHAnsi"/>
        </w:rPr>
        <w:t>186</w:t>
      </w:r>
    </w:p>
    <w:p w14:paraId="5503E09C" w14:textId="77777777" w:rsidR="00D7388D" w:rsidRPr="004B4A23" w:rsidRDefault="00D7388D" w:rsidP="00D7388D">
      <w:pPr>
        <w:pStyle w:val="Paragrafoelenco"/>
        <w:numPr>
          <w:ilvl w:val="0"/>
          <w:numId w:val="2"/>
        </w:numPr>
        <w:tabs>
          <w:tab w:val="left" w:pos="888"/>
          <w:tab w:val="left" w:pos="889"/>
        </w:tabs>
        <w:ind w:hanging="361"/>
        <w:jc w:val="both"/>
        <w:rPr>
          <w:rFonts w:asciiTheme="minorHAnsi" w:hAnsiTheme="minorHAnsi" w:cstheme="minorHAnsi"/>
        </w:rPr>
      </w:pPr>
      <w:r w:rsidRPr="004B4A23">
        <w:rPr>
          <w:rFonts w:asciiTheme="minorHAnsi" w:hAnsiTheme="minorHAnsi" w:cstheme="minorHAnsi"/>
        </w:rPr>
        <w:t>telefono:</w:t>
      </w:r>
      <w:r w:rsidRPr="004B4A23">
        <w:rPr>
          <w:rFonts w:asciiTheme="minorHAnsi" w:hAnsiTheme="minorHAnsi" w:cstheme="minorHAnsi"/>
          <w:spacing w:val="-1"/>
        </w:rPr>
        <w:t xml:space="preserve"> </w:t>
      </w:r>
      <w:r w:rsidRPr="004B4A23">
        <w:rPr>
          <w:rFonts w:asciiTheme="minorHAnsi" w:hAnsiTheme="minorHAnsi" w:cstheme="minorHAnsi"/>
        </w:rPr>
        <w:t>n.d.</w:t>
      </w:r>
    </w:p>
    <w:p w14:paraId="10CCA740" w14:textId="77777777" w:rsidR="00D7388D" w:rsidRPr="004B4A23" w:rsidRDefault="00D7388D" w:rsidP="00D7388D">
      <w:pPr>
        <w:pStyle w:val="Paragrafoelenco"/>
        <w:numPr>
          <w:ilvl w:val="0"/>
          <w:numId w:val="2"/>
        </w:numPr>
        <w:tabs>
          <w:tab w:val="left" w:pos="888"/>
          <w:tab w:val="left" w:pos="889"/>
        </w:tabs>
        <w:ind w:hanging="361"/>
        <w:jc w:val="both"/>
        <w:rPr>
          <w:rFonts w:asciiTheme="minorHAnsi" w:hAnsiTheme="minorHAnsi" w:cstheme="minorHAnsi"/>
          <w:lang w:val="it-IT"/>
        </w:rPr>
      </w:pPr>
      <w:r w:rsidRPr="004B4A23">
        <w:rPr>
          <w:rFonts w:asciiTheme="minorHAnsi" w:hAnsiTheme="minorHAnsi" w:cstheme="minorHAnsi"/>
          <w:lang w:val="it-IT"/>
        </w:rPr>
        <w:t>e-mail:</w:t>
      </w:r>
      <w:r w:rsidRPr="004B4A23">
        <w:rPr>
          <w:rFonts w:asciiTheme="minorHAnsi" w:hAnsiTheme="minorHAnsi" w:cstheme="minorHAnsi"/>
          <w:spacing w:val="-1"/>
          <w:lang w:val="it-IT"/>
        </w:rPr>
        <w:t xml:space="preserve"> </w:t>
      </w:r>
      <w:hyperlink r:id="rId9">
        <w:r w:rsidRPr="004B4A23">
          <w:rPr>
            <w:rFonts w:asciiTheme="minorHAnsi" w:hAnsiTheme="minorHAnsi" w:cstheme="minorHAnsi"/>
            <w:lang w:val="it-IT"/>
          </w:rPr>
          <w:t>rpd@regione.sardegna.it</w:t>
        </w:r>
      </w:hyperlink>
    </w:p>
    <w:p w14:paraId="260BE625" w14:textId="3ACF5487" w:rsidR="00D7388D" w:rsidRPr="004B4A23" w:rsidRDefault="00D7388D" w:rsidP="004B4A23">
      <w:pPr>
        <w:pStyle w:val="Paragrafoelenco"/>
        <w:numPr>
          <w:ilvl w:val="0"/>
          <w:numId w:val="2"/>
        </w:numPr>
        <w:tabs>
          <w:tab w:val="left" w:pos="888"/>
          <w:tab w:val="left" w:pos="889"/>
        </w:tabs>
        <w:ind w:hanging="361"/>
        <w:jc w:val="both"/>
        <w:rPr>
          <w:rFonts w:asciiTheme="minorHAnsi" w:hAnsiTheme="minorHAnsi" w:cstheme="minorHAnsi"/>
        </w:rPr>
      </w:pPr>
      <w:r w:rsidRPr="004B4A23">
        <w:rPr>
          <w:rFonts w:asciiTheme="minorHAnsi" w:hAnsiTheme="minorHAnsi" w:cstheme="minorHAnsi"/>
        </w:rPr>
        <w:t>PEC:</w:t>
      </w:r>
      <w:r w:rsidRPr="004B4A23">
        <w:rPr>
          <w:rFonts w:asciiTheme="minorHAnsi" w:hAnsiTheme="minorHAnsi" w:cstheme="minorHAnsi"/>
          <w:spacing w:val="-1"/>
        </w:rPr>
        <w:t xml:space="preserve"> </w:t>
      </w:r>
      <w:hyperlink r:id="rId10">
        <w:r w:rsidRPr="004B4A23">
          <w:rPr>
            <w:rFonts w:asciiTheme="minorHAnsi" w:hAnsiTheme="minorHAnsi" w:cstheme="minorHAnsi"/>
          </w:rPr>
          <w:t>rpd@pec.regione.sardegna.it</w:t>
        </w:r>
      </w:hyperlink>
    </w:p>
    <w:sectPr w:rsidR="00D7388D" w:rsidRPr="004B4A23" w:rsidSect="00B81A15">
      <w:headerReference w:type="default" r:id="rId11"/>
      <w:type w:val="continuous"/>
      <w:pgSz w:w="11900" w:h="16840"/>
      <w:pgMar w:top="1020" w:right="780" w:bottom="1418"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01C14" w14:textId="77777777" w:rsidR="00B81A15" w:rsidRDefault="00B81A15" w:rsidP="00B81A15">
      <w:r>
        <w:separator/>
      </w:r>
    </w:p>
  </w:endnote>
  <w:endnote w:type="continuationSeparator" w:id="0">
    <w:p w14:paraId="5EA01746" w14:textId="77777777" w:rsidR="00B81A15" w:rsidRDefault="00B81A15" w:rsidP="00B81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8DAA1" w14:textId="77777777" w:rsidR="00B81A15" w:rsidRDefault="00B81A15" w:rsidP="00B81A15">
      <w:r>
        <w:separator/>
      </w:r>
    </w:p>
  </w:footnote>
  <w:footnote w:type="continuationSeparator" w:id="0">
    <w:p w14:paraId="0831A261" w14:textId="77777777" w:rsidR="00B81A15" w:rsidRDefault="00B81A15" w:rsidP="00B81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43B85" w14:textId="77777777" w:rsidR="00B81A15" w:rsidRDefault="00B81A1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440"/>
    </w:tblGrid>
    <w:tr w:rsidR="00B81A15" w:rsidRPr="000C5B8C" w14:paraId="00FFD698" w14:textId="77777777" w:rsidTr="00AF0AEB">
      <w:trPr>
        <w:trHeight w:val="1302"/>
      </w:trPr>
      <w:tc>
        <w:tcPr>
          <w:tcW w:w="8188" w:type="dxa"/>
        </w:tcPr>
        <w:p w14:paraId="1B9C155E" w14:textId="77777777" w:rsidR="00B81A15" w:rsidRDefault="00775FEB" w:rsidP="000C5B8C">
          <w:pPr>
            <w:pStyle w:val="Intestazione"/>
          </w:pPr>
          <w:bookmarkStart w:id="0" w:name="_Hlk40877015"/>
          <w:r w:rsidRPr="00994E49">
            <w:rPr>
              <w:noProof/>
            </w:rPr>
            <w:drawing>
              <wp:inline distT="0" distB="0" distL="0" distR="0" wp14:anchorId="7ED91192" wp14:editId="68841A87">
                <wp:extent cx="1009650" cy="400168"/>
                <wp:effectExtent l="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546" cy="400523"/>
                        </a:xfrm>
                        <a:prstGeom prst="rect">
                          <a:avLst/>
                        </a:prstGeom>
                        <a:noFill/>
                        <a:ln>
                          <a:noFill/>
                        </a:ln>
                      </pic:spPr>
                    </pic:pic>
                  </a:graphicData>
                </a:graphic>
              </wp:inline>
            </w:drawing>
          </w:r>
          <w:r>
            <w:rPr>
              <w:rFonts w:asciiTheme="minorHAnsi" w:hAnsiTheme="minorHAnsi" w:cstheme="minorHAnsi"/>
            </w:rPr>
            <w:t xml:space="preserve"> </w:t>
          </w:r>
        </w:p>
      </w:tc>
      <w:tc>
        <w:tcPr>
          <w:tcW w:w="1440" w:type="dxa"/>
        </w:tcPr>
        <w:p w14:paraId="4DEC6587" w14:textId="77777777" w:rsidR="00B81A15" w:rsidRPr="005E5508" w:rsidRDefault="00B81A15" w:rsidP="007A2746">
          <w:pPr>
            <w:pStyle w:val="Intestazione"/>
            <w:jc w:val="center"/>
            <w:rPr>
              <w:rFonts w:asciiTheme="minorHAnsi" w:hAnsiTheme="minorHAnsi" w:cstheme="minorHAnsi"/>
            </w:rPr>
          </w:pPr>
        </w:p>
      </w:tc>
    </w:tr>
    <w:bookmarkEnd w:id="0"/>
  </w:tbl>
  <w:p w14:paraId="71D843EE" w14:textId="77777777" w:rsidR="00775FEB" w:rsidRPr="00775FEB" w:rsidRDefault="00775FEB" w:rsidP="00AF0AEB">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711D4"/>
    <w:multiLevelType w:val="hybridMultilevel"/>
    <w:tmpl w:val="419A0E8A"/>
    <w:lvl w:ilvl="0" w:tplc="22CEB56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202265"/>
    <w:multiLevelType w:val="hybridMultilevel"/>
    <w:tmpl w:val="4E36E68C"/>
    <w:lvl w:ilvl="0" w:tplc="5054FD82">
      <w:numFmt w:val="bullet"/>
      <w:lvlText w:val=""/>
      <w:lvlJc w:val="left"/>
      <w:pPr>
        <w:ind w:left="888" w:hanging="360"/>
      </w:pPr>
      <w:rPr>
        <w:rFonts w:ascii="Wingdings" w:eastAsia="Wingdings" w:hAnsi="Wingdings" w:cs="Wingdings" w:hint="default"/>
        <w:w w:val="99"/>
        <w:sz w:val="20"/>
        <w:szCs w:val="20"/>
        <w:lang w:val="it-IT" w:eastAsia="it-IT" w:bidi="it-IT"/>
      </w:rPr>
    </w:lvl>
    <w:lvl w:ilvl="1" w:tplc="F2C8737E">
      <w:numFmt w:val="bullet"/>
      <w:lvlText w:val="•"/>
      <w:lvlJc w:val="left"/>
      <w:pPr>
        <w:ind w:left="1040" w:hanging="360"/>
      </w:pPr>
      <w:rPr>
        <w:rFonts w:hint="default"/>
        <w:lang w:val="it-IT" w:eastAsia="it-IT" w:bidi="it-IT"/>
      </w:rPr>
    </w:lvl>
    <w:lvl w:ilvl="2" w:tplc="03925A7C">
      <w:numFmt w:val="bullet"/>
      <w:lvlText w:val="•"/>
      <w:lvlJc w:val="left"/>
      <w:pPr>
        <w:ind w:left="2057" w:hanging="360"/>
      </w:pPr>
      <w:rPr>
        <w:rFonts w:hint="default"/>
        <w:lang w:val="it-IT" w:eastAsia="it-IT" w:bidi="it-IT"/>
      </w:rPr>
    </w:lvl>
    <w:lvl w:ilvl="3" w:tplc="AC584F84">
      <w:numFmt w:val="bullet"/>
      <w:lvlText w:val="•"/>
      <w:lvlJc w:val="left"/>
      <w:pPr>
        <w:ind w:left="3075" w:hanging="360"/>
      </w:pPr>
      <w:rPr>
        <w:rFonts w:hint="default"/>
        <w:lang w:val="it-IT" w:eastAsia="it-IT" w:bidi="it-IT"/>
      </w:rPr>
    </w:lvl>
    <w:lvl w:ilvl="4" w:tplc="112C4670">
      <w:numFmt w:val="bullet"/>
      <w:lvlText w:val="•"/>
      <w:lvlJc w:val="left"/>
      <w:pPr>
        <w:ind w:left="4093" w:hanging="360"/>
      </w:pPr>
      <w:rPr>
        <w:rFonts w:hint="default"/>
        <w:lang w:val="it-IT" w:eastAsia="it-IT" w:bidi="it-IT"/>
      </w:rPr>
    </w:lvl>
    <w:lvl w:ilvl="5" w:tplc="9C889522">
      <w:numFmt w:val="bullet"/>
      <w:lvlText w:val="•"/>
      <w:lvlJc w:val="left"/>
      <w:pPr>
        <w:ind w:left="5111" w:hanging="360"/>
      </w:pPr>
      <w:rPr>
        <w:rFonts w:hint="default"/>
        <w:lang w:val="it-IT" w:eastAsia="it-IT" w:bidi="it-IT"/>
      </w:rPr>
    </w:lvl>
    <w:lvl w:ilvl="6" w:tplc="9D0A02E2">
      <w:numFmt w:val="bullet"/>
      <w:lvlText w:val="•"/>
      <w:lvlJc w:val="left"/>
      <w:pPr>
        <w:ind w:left="6128" w:hanging="360"/>
      </w:pPr>
      <w:rPr>
        <w:rFonts w:hint="default"/>
        <w:lang w:val="it-IT" w:eastAsia="it-IT" w:bidi="it-IT"/>
      </w:rPr>
    </w:lvl>
    <w:lvl w:ilvl="7" w:tplc="CFE62AE2">
      <w:numFmt w:val="bullet"/>
      <w:lvlText w:val="•"/>
      <w:lvlJc w:val="left"/>
      <w:pPr>
        <w:ind w:left="7146" w:hanging="360"/>
      </w:pPr>
      <w:rPr>
        <w:rFonts w:hint="default"/>
        <w:lang w:val="it-IT" w:eastAsia="it-IT" w:bidi="it-IT"/>
      </w:rPr>
    </w:lvl>
    <w:lvl w:ilvl="8" w:tplc="6B76EA28">
      <w:numFmt w:val="bullet"/>
      <w:lvlText w:val="•"/>
      <w:lvlJc w:val="left"/>
      <w:pPr>
        <w:ind w:left="8164" w:hanging="360"/>
      </w:pPr>
      <w:rPr>
        <w:rFonts w:hint="default"/>
        <w:lang w:val="it-IT" w:eastAsia="it-IT" w:bidi="it-IT"/>
      </w:rPr>
    </w:lvl>
  </w:abstractNum>
  <w:abstractNum w:abstractNumId="2" w15:restartNumberingAfterBreak="0">
    <w:nsid w:val="2F366076"/>
    <w:multiLevelType w:val="hybridMultilevel"/>
    <w:tmpl w:val="CEBA71A6"/>
    <w:lvl w:ilvl="0" w:tplc="622003EC">
      <w:start w:val="1"/>
      <w:numFmt w:val="decimal"/>
      <w:lvlText w:val="%1."/>
      <w:lvlJc w:val="left"/>
      <w:pPr>
        <w:ind w:left="1174" w:hanging="356"/>
      </w:pPr>
      <w:rPr>
        <w:rFonts w:ascii="Calibri" w:eastAsia="Calibri" w:hAnsi="Calibri" w:cs="Calibri" w:hint="default"/>
        <w:b/>
        <w:bCs/>
        <w:spacing w:val="-1"/>
        <w:w w:val="99"/>
        <w:sz w:val="20"/>
        <w:szCs w:val="20"/>
        <w:lang w:val="it-IT" w:eastAsia="it-IT" w:bidi="it-IT"/>
      </w:rPr>
    </w:lvl>
    <w:lvl w:ilvl="1" w:tplc="EC4E189E">
      <w:numFmt w:val="bullet"/>
      <w:lvlText w:val="•"/>
      <w:lvlJc w:val="left"/>
      <w:pPr>
        <w:ind w:left="2082" w:hanging="356"/>
      </w:pPr>
      <w:rPr>
        <w:rFonts w:hint="default"/>
        <w:lang w:val="it-IT" w:eastAsia="it-IT" w:bidi="it-IT"/>
      </w:rPr>
    </w:lvl>
    <w:lvl w:ilvl="2" w:tplc="D42888F4">
      <w:numFmt w:val="bullet"/>
      <w:lvlText w:val="•"/>
      <w:lvlJc w:val="left"/>
      <w:pPr>
        <w:ind w:left="2984" w:hanging="356"/>
      </w:pPr>
      <w:rPr>
        <w:rFonts w:hint="default"/>
        <w:lang w:val="it-IT" w:eastAsia="it-IT" w:bidi="it-IT"/>
      </w:rPr>
    </w:lvl>
    <w:lvl w:ilvl="3" w:tplc="72DCD160">
      <w:numFmt w:val="bullet"/>
      <w:lvlText w:val="•"/>
      <w:lvlJc w:val="left"/>
      <w:pPr>
        <w:ind w:left="3886" w:hanging="356"/>
      </w:pPr>
      <w:rPr>
        <w:rFonts w:hint="default"/>
        <w:lang w:val="it-IT" w:eastAsia="it-IT" w:bidi="it-IT"/>
      </w:rPr>
    </w:lvl>
    <w:lvl w:ilvl="4" w:tplc="DBDAE53C">
      <w:numFmt w:val="bullet"/>
      <w:lvlText w:val="•"/>
      <w:lvlJc w:val="left"/>
      <w:pPr>
        <w:ind w:left="4788" w:hanging="356"/>
      </w:pPr>
      <w:rPr>
        <w:rFonts w:hint="default"/>
        <w:lang w:val="it-IT" w:eastAsia="it-IT" w:bidi="it-IT"/>
      </w:rPr>
    </w:lvl>
    <w:lvl w:ilvl="5" w:tplc="CBD2F1BC">
      <w:numFmt w:val="bullet"/>
      <w:lvlText w:val="•"/>
      <w:lvlJc w:val="left"/>
      <w:pPr>
        <w:ind w:left="5690" w:hanging="356"/>
      </w:pPr>
      <w:rPr>
        <w:rFonts w:hint="default"/>
        <w:lang w:val="it-IT" w:eastAsia="it-IT" w:bidi="it-IT"/>
      </w:rPr>
    </w:lvl>
    <w:lvl w:ilvl="6" w:tplc="58C84406">
      <w:numFmt w:val="bullet"/>
      <w:lvlText w:val="•"/>
      <w:lvlJc w:val="left"/>
      <w:pPr>
        <w:ind w:left="6592" w:hanging="356"/>
      </w:pPr>
      <w:rPr>
        <w:rFonts w:hint="default"/>
        <w:lang w:val="it-IT" w:eastAsia="it-IT" w:bidi="it-IT"/>
      </w:rPr>
    </w:lvl>
    <w:lvl w:ilvl="7" w:tplc="26E81BAC">
      <w:numFmt w:val="bullet"/>
      <w:lvlText w:val="•"/>
      <w:lvlJc w:val="left"/>
      <w:pPr>
        <w:ind w:left="7494" w:hanging="356"/>
      </w:pPr>
      <w:rPr>
        <w:rFonts w:hint="default"/>
        <w:lang w:val="it-IT" w:eastAsia="it-IT" w:bidi="it-IT"/>
      </w:rPr>
    </w:lvl>
    <w:lvl w:ilvl="8" w:tplc="F418EEBE">
      <w:numFmt w:val="bullet"/>
      <w:lvlText w:val="•"/>
      <w:lvlJc w:val="left"/>
      <w:pPr>
        <w:ind w:left="8396" w:hanging="356"/>
      </w:pPr>
      <w:rPr>
        <w:rFonts w:hint="default"/>
        <w:lang w:val="it-IT" w:eastAsia="it-IT" w:bidi="it-IT"/>
      </w:rPr>
    </w:lvl>
  </w:abstractNum>
  <w:abstractNum w:abstractNumId="3" w15:restartNumberingAfterBreak="0">
    <w:nsid w:val="60B136ED"/>
    <w:multiLevelType w:val="hybridMultilevel"/>
    <w:tmpl w:val="B0808D94"/>
    <w:lvl w:ilvl="0" w:tplc="E0083F62">
      <w:numFmt w:val="bullet"/>
      <w:lvlText w:val=""/>
      <w:lvlJc w:val="left"/>
      <w:pPr>
        <w:ind w:left="888" w:hanging="360"/>
      </w:pPr>
      <w:rPr>
        <w:rFonts w:ascii="Wingdings" w:eastAsia="Wingdings" w:hAnsi="Wingdings" w:cs="Wingdings" w:hint="default"/>
        <w:w w:val="99"/>
        <w:sz w:val="20"/>
        <w:szCs w:val="20"/>
        <w:lang w:val="it-IT" w:eastAsia="it-IT" w:bidi="it-IT"/>
      </w:rPr>
    </w:lvl>
    <w:lvl w:ilvl="1" w:tplc="0778F9AA">
      <w:numFmt w:val="bullet"/>
      <w:lvlText w:val="-"/>
      <w:lvlJc w:val="left"/>
      <w:pPr>
        <w:ind w:left="1313" w:hanging="360"/>
      </w:pPr>
      <w:rPr>
        <w:rFonts w:ascii="Times New Roman" w:eastAsia="Times New Roman" w:hAnsi="Times New Roman" w:cs="Times New Roman" w:hint="default"/>
        <w:w w:val="99"/>
        <w:sz w:val="20"/>
        <w:szCs w:val="20"/>
        <w:lang w:val="it-IT" w:eastAsia="it-IT" w:bidi="it-IT"/>
      </w:rPr>
    </w:lvl>
    <w:lvl w:ilvl="2" w:tplc="9F364F78">
      <w:numFmt w:val="bullet"/>
      <w:lvlText w:val="•"/>
      <w:lvlJc w:val="left"/>
      <w:pPr>
        <w:ind w:left="2306" w:hanging="360"/>
      </w:pPr>
      <w:rPr>
        <w:rFonts w:hint="default"/>
        <w:lang w:val="it-IT" w:eastAsia="it-IT" w:bidi="it-IT"/>
      </w:rPr>
    </w:lvl>
    <w:lvl w:ilvl="3" w:tplc="3C109DD8">
      <w:numFmt w:val="bullet"/>
      <w:lvlText w:val="•"/>
      <w:lvlJc w:val="left"/>
      <w:pPr>
        <w:ind w:left="3293" w:hanging="360"/>
      </w:pPr>
      <w:rPr>
        <w:rFonts w:hint="default"/>
        <w:lang w:val="it-IT" w:eastAsia="it-IT" w:bidi="it-IT"/>
      </w:rPr>
    </w:lvl>
    <w:lvl w:ilvl="4" w:tplc="0E44A59E">
      <w:numFmt w:val="bullet"/>
      <w:lvlText w:val="•"/>
      <w:lvlJc w:val="left"/>
      <w:pPr>
        <w:ind w:left="4280" w:hanging="360"/>
      </w:pPr>
      <w:rPr>
        <w:rFonts w:hint="default"/>
        <w:lang w:val="it-IT" w:eastAsia="it-IT" w:bidi="it-IT"/>
      </w:rPr>
    </w:lvl>
    <w:lvl w:ilvl="5" w:tplc="14BCBED0">
      <w:numFmt w:val="bullet"/>
      <w:lvlText w:val="•"/>
      <w:lvlJc w:val="left"/>
      <w:pPr>
        <w:ind w:left="5266" w:hanging="360"/>
      </w:pPr>
      <w:rPr>
        <w:rFonts w:hint="default"/>
        <w:lang w:val="it-IT" w:eastAsia="it-IT" w:bidi="it-IT"/>
      </w:rPr>
    </w:lvl>
    <w:lvl w:ilvl="6" w:tplc="CBC84414">
      <w:numFmt w:val="bullet"/>
      <w:lvlText w:val="•"/>
      <w:lvlJc w:val="left"/>
      <w:pPr>
        <w:ind w:left="6253" w:hanging="360"/>
      </w:pPr>
      <w:rPr>
        <w:rFonts w:hint="default"/>
        <w:lang w:val="it-IT" w:eastAsia="it-IT" w:bidi="it-IT"/>
      </w:rPr>
    </w:lvl>
    <w:lvl w:ilvl="7" w:tplc="42D2C192">
      <w:numFmt w:val="bullet"/>
      <w:lvlText w:val="•"/>
      <w:lvlJc w:val="left"/>
      <w:pPr>
        <w:ind w:left="7240" w:hanging="360"/>
      </w:pPr>
      <w:rPr>
        <w:rFonts w:hint="default"/>
        <w:lang w:val="it-IT" w:eastAsia="it-IT" w:bidi="it-IT"/>
      </w:rPr>
    </w:lvl>
    <w:lvl w:ilvl="8" w:tplc="95F2105E">
      <w:numFmt w:val="bullet"/>
      <w:lvlText w:val="•"/>
      <w:lvlJc w:val="left"/>
      <w:pPr>
        <w:ind w:left="8226" w:hanging="360"/>
      </w:pPr>
      <w:rPr>
        <w:rFonts w:hint="default"/>
        <w:lang w:val="it-IT" w:eastAsia="it-IT" w:bidi="it-IT"/>
      </w:rPr>
    </w:lvl>
  </w:abstractNum>
  <w:abstractNum w:abstractNumId="4" w15:restartNumberingAfterBreak="0">
    <w:nsid w:val="61250735"/>
    <w:multiLevelType w:val="hybridMultilevel"/>
    <w:tmpl w:val="4A88C31C"/>
    <w:lvl w:ilvl="0" w:tplc="BBEAB910">
      <w:numFmt w:val="bullet"/>
      <w:lvlText w:val=""/>
      <w:lvlJc w:val="left"/>
      <w:pPr>
        <w:ind w:left="888" w:hanging="360"/>
      </w:pPr>
      <w:rPr>
        <w:rFonts w:ascii="Wingdings" w:eastAsia="Wingdings" w:hAnsi="Wingdings" w:cs="Wingdings" w:hint="default"/>
        <w:w w:val="99"/>
        <w:sz w:val="20"/>
        <w:szCs w:val="20"/>
        <w:lang w:val="it-IT" w:eastAsia="it-IT" w:bidi="it-IT"/>
      </w:rPr>
    </w:lvl>
    <w:lvl w:ilvl="1" w:tplc="31C825F8">
      <w:numFmt w:val="bullet"/>
      <w:lvlText w:val="•"/>
      <w:lvlJc w:val="left"/>
      <w:pPr>
        <w:ind w:left="1812" w:hanging="360"/>
      </w:pPr>
      <w:rPr>
        <w:rFonts w:hint="default"/>
        <w:lang w:val="it-IT" w:eastAsia="it-IT" w:bidi="it-IT"/>
      </w:rPr>
    </w:lvl>
    <w:lvl w:ilvl="2" w:tplc="17F445AC">
      <w:numFmt w:val="bullet"/>
      <w:lvlText w:val="•"/>
      <w:lvlJc w:val="left"/>
      <w:pPr>
        <w:ind w:left="2744" w:hanging="360"/>
      </w:pPr>
      <w:rPr>
        <w:rFonts w:hint="default"/>
        <w:lang w:val="it-IT" w:eastAsia="it-IT" w:bidi="it-IT"/>
      </w:rPr>
    </w:lvl>
    <w:lvl w:ilvl="3" w:tplc="61346E46">
      <w:numFmt w:val="bullet"/>
      <w:lvlText w:val="•"/>
      <w:lvlJc w:val="left"/>
      <w:pPr>
        <w:ind w:left="3676" w:hanging="360"/>
      </w:pPr>
      <w:rPr>
        <w:rFonts w:hint="default"/>
        <w:lang w:val="it-IT" w:eastAsia="it-IT" w:bidi="it-IT"/>
      </w:rPr>
    </w:lvl>
    <w:lvl w:ilvl="4" w:tplc="D58C02DA">
      <w:numFmt w:val="bullet"/>
      <w:lvlText w:val="•"/>
      <w:lvlJc w:val="left"/>
      <w:pPr>
        <w:ind w:left="4608" w:hanging="360"/>
      </w:pPr>
      <w:rPr>
        <w:rFonts w:hint="default"/>
        <w:lang w:val="it-IT" w:eastAsia="it-IT" w:bidi="it-IT"/>
      </w:rPr>
    </w:lvl>
    <w:lvl w:ilvl="5" w:tplc="E3748A90">
      <w:numFmt w:val="bullet"/>
      <w:lvlText w:val="•"/>
      <w:lvlJc w:val="left"/>
      <w:pPr>
        <w:ind w:left="5540" w:hanging="360"/>
      </w:pPr>
      <w:rPr>
        <w:rFonts w:hint="default"/>
        <w:lang w:val="it-IT" w:eastAsia="it-IT" w:bidi="it-IT"/>
      </w:rPr>
    </w:lvl>
    <w:lvl w:ilvl="6" w:tplc="4FD4F7CA">
      <w:numFmt w:val="bullet"/>
      <w:lvlText w:val="•"/>
      <w:lvlJc w:val="left"/>
      <w:pPr>
        <w:ind w:left="6472" w:hanging="360"/>
      </w:pPr>
      <w:rPr>
        <w:rFonts w:hint="default"/>
        <w:lang w:val="it-IT" w:eastAsia="it-IT" w:bidi="it-IT"/>
      </w:rPr>
    </w:lvl>
    <w:lvl w:ilvl="7" w:tplc="C966D47A">
      <w:numFmt w:val="bullet"/>
      <w:lvlText w:val="•"/>
      <w:lvlJc w:val="left"/>
      <w:pPr>
        <w:ind w:left="7404" w:hanging="360"/>
      </w:pPr>
      <w:rPr>
        <w:rFonts w:hint="default"/>
        <w:lang w:val="it-IT" w:eastAsia="it-IT" w:bidi="it-IT"/>
      </w:rPr>
    </w:lvl>
    <w:lvl w:ilvl="8" w:tplc="F2C062C0">
      <w:numFmt w:val="bullet"/>
      <w:lvlText w:val="•"/>
      <w:lvlJc w:val="left"/>
      <w:pPr>
        <w:ind w:left="8336" w:hanging="360"/>
      </w:pPr>
      <w:rPr>
        <w:rFonts w:hint="default"/>
        <w:lang w:val="it-IT" w:eastAsia="it-IT" w:bidi="it-I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2BAC"/>
    <w:rsid w:val="000C5B8C"/>
    <w:rsid w:val="00122BAC"/>
    <w:rsid w:val="00226843"/>
    <w:rsid w:val="00431760"/>
    <w:rsid w:val="004B4A23"/>
    <w:rsid w:val="0053441C"/>
    <w:rsid w:val="00775FEB"/>
    <w:rsid w:val="00A14A4F"/>
    <w:rsid w:val="00AF0AEB"/>
    <w:rsid w:val="00AF2ECE"/>
    <w:rsid w:val="00B81A15"/>
    <w:rsid w:val="00C2254E"/>
    <w:rsid w:val="00CD5A40"/>
    <w:rsid w:val="00CD6274"/>
    <w:rsid w:val="00CF3480"/>
    <w:rsid w:val="00D738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8377E"/>
  <w15:docId w15:val="{E0EB0C9E-2C8F-4A5A-9BDA-329E7F41D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spacing w:before="139"/>
      <w:ind w:right="32"/>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link w:val="ParagrafoelencoCaratter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nhideWhenUsed/>
    <w:rsid w:val="00B81A15"/>
    <w:pPr>
      <w:tabs>
        <w:tab w:val="center" w:pos="4819"/>
        <w:tab w:val="right" w:pos="9638"/>
      </w:tabs>
    </w:pPr>
  </w:style>
  <w:style w:type="character" w:customStyle="1" w:styleId="IntestazioneCarattere">
    <w:name w:val="Intestazione Carattere"/>
    <w:basedOn w:val="Carpredefinitoparagrafo"/>
    <w:link w:val="Intestazione"/>
    <w:uiPriority w:val="99"/>
    <w:rsid w:val="00B81A15"/>
    <w:rPr>
      <w:rFonts w:ascii="Times New Roman" w:eastAsia="Times New Roman" w:hAnsi="Times New Roman" w:cs="Times New Roman"/>
    </w:rPr>
  </w:style>
  <w:style w:type="paragraph" w:styleId="Pidipagina">
    <w:name w:val="footer"/>
    <w:basedOn w:val="Normale"/>
    <w:link w:val="PidipaginaCarattere"/>
    <w:uiPriority w:val="99"/>
    <w:unhideWhenUsed/>
    <w:rsid w:val="00B81A15"/>
    <w:pPr>
      <w:tabs>
        <w:tab w:val="center" w:pos="4819"/>
        <w:tab w:val="right" w:pos="9638"/>
      </w:tabs>
    </w:pPr>
  </w:style>
  <w:style w:type="character" w:customStyle="1" w:styleId="PidipaginaCarattere">
    <w:name w:val="Piè di pagina Carattere"/>
    <w:basedOn w:val="Carpredefinitoparagrafo"/>
    <w:link w:val="Pidipagina"/>
    <w:uiPriority w:val="99"/>
    <w:rsid w:val="00B81A15"/>
    <w:rPr>
      <w:rFonts w:ascii="Times New Roman" w:eastAsia="Times New Roman" w:hAnsi="Times New Roman" w:cs="Times New Roman"/>
    </w:rPr>
  </w:style>
  <w:style w:type="paragraph" w:styleId="Testofumetto">
    <w:name w:val="Balloon Text"/>
    <w:basedOn w:val="Normale"/>
    <w:link w:val="TestofumettoCarattere"/>
    <w:uiPriority w:val="99"/>
    <w:semiHidden/>
    <w:unhideWhenUsed/>
    <w:rsid w:val="00B81A1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81A15"/>
    <w:rPr>
      <w:rFonts w:ascii="Tahoma" w:eastAsia="Times New Roman" w:hAnsi="Tahoma" w:cs="Tahoma"/>
      <w:sz w:val="16"/>
      <w:szCs w:val="16"/>
    </w:rPr>
  </w:style>
  <w:style w:type="table" w:styleId="Grigliatabella">
    <w:name w:val="Table Grid"/>
    <w:basedOn w:val="Tabellanormale"/>
    <w:uiPriority w:val="59"/>
    <w:rsid w:val="00B81A15"/>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D7388D"/>
    <w:rPr>
      <w:color w:val="0000FF"/>
      <w:u w:val="single"/>
    </w:rPr>
  </w:style>
  <w:style w:type="character" w:customStyle="1" w:styleId="ParagrafoelencoCarattere">
    <w:name w:val="Paragrafo elenco Carattere"/>
    <w:link w:val="Paragrafoelenco"/>
    <w:uiPriority w:val="1"/>
    <w:rsid w:val="00D7388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rea.sardegn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ea.sardegn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pd@pec.regione.sardegna.it" TargetMode="External"/><Relationship Id="rId4" Type="http://schemas.openxmlformats.org/officeDocument/2006/relationships/webSettings" Target="webSettings.xml"/><Relationship Id="rId9" Type="http://schemas.openxmlformats.org/officeDocument/2006/relationships/hyperlink" Target="mailto:rpd@regione.sardegn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1577</Words>
  <Characters>8994</Characters>
  <Application>Microsoft Office Word</Application>
  <DocSecurity>0</DocSecurity>
  <Lines>74</Lines>
  <Paragraphs>21</Paragraphs>
  <ScaleCrop>false</ScaleCrop>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SALVATORE IECLE</cp:lastModifiedBy>
  <cp:revision>20</cp:revision>
  <dcterms:created xsi:type="dcterms:W3CDTF">2019-09-27T10:24:00Z</dcterms:created>
  <dcterms:modified xsi:type="dcterms:W3CDTF">2022-07-04T09:25:00Z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2019-09-17T00:00:00Z</vt:filetime>
  </property>
  <property fmtid="{D5CDD505-2E9C-101B-9397-08002B2CF9AE}" pid="3" name="Creator">
    <vt:lpwstr>PDFium</vt:lpwstr>
  </property>
  <property fmtid="{D5CDD505-2E9C-101B-9397-08002B2CF9AE}" pid="4" name="LastSaved">
    <vt:filetime>2019-09-27T00:00:00Z</vt:filetime>
  </property>
</Properties>
</file>